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CB074" w14:textId="77777777" w:rsidR="00A709F3" w:rsidRPr="007B3B5E" w:rsidRDefault="00A709F3" w:rsidP="007B3B5E">
      <w:pPr>
        <w:spacing w:line="480" w:lineRule="auto"/>
        <w:rPr>
          <w:rFonts w:ascii="Times New Roman" w:hAnsi="Times New Roman" w:cs="Times New Roman"/>
          <w:b/>
          <w:sz w:val="24"/>
          <w:szCs w:val="24"/>
        </w:rPr>
      </w:pPr>
    </w:p>
    <w:p w14:paraId="611A2F5A" w14:textId="77777777" w:rsidR="00A709F3" w:rsidRPr="007B3B5E" w:rsidRDefault="00A709F3" w:rsidP="007B3B5E">
      <w:pPr>
        <w:spacing w:line="480" w:lineRule="auto"/>
        <w:rPr>
          <w:rFonts w:ascii="Times New Roman" w:hAnsi="Times New Roman" w:cs="Times New Roman"/>
          <w:b/>
          <w:sz w:val="24"/>
          <w:szCs w:val="24"/>
        </w:rPr>
      </w:pPr>
    </w:p>
    <w:p w14:paraId="7F7F0106" w14:textId="77777777" w:rsidR="00A709F3" w:rsidRPr="007B3B5E" w:rsidRDefault="00A709F3" w:rsidP="007B3B5E">
      <w:pPr>
        <w:spacing w:line="480" w:lineRule="auto"/>
        <w:rPr>
          <w:rFonts w:ascii="Times New Roman" w:hAnsi="Times New Roman" w:cs="Times New Roman"/>
          <w:b/>
          <w:sz w:val="24"/>
          <w:szCs w:val="24"/>
        </w:rPr>
      </w:pPr>
    </w:p>
    <w:p w14:paraId="465748A0" w14:textId="77777777" w:rsidR="00A709F3" w:rsidRPr="007B3B5E" w:rsidRDefault="00A709F3" w:rsidP="007B3B5E">
      <w:pPr>
        <w:spacing w:line="480" w:lineRule="auto"/>
        <w:rPr>
          <w:rFonts w:ascii="Times New Roman" w:hAnsi="Times New Roman" w:cs="Times New Roman"/>
          <w:b/>
          <w:sz w:val="24"/>
          <w:szCs w:val="24"/>
        </w:rPr>
      </w:pPr>
    </w:p>
    <w:p w14:paraId="1D8A0F4C" w14:textId="77777777" w:rsidR="00A709F3" w:rsidRPr="007B3B5E" w:rsidRDefault="00A709F3" w:rsidP="007B3B5E">
      <w:pPr>
        <w:spacing w:line="480" w:lineRule="auto"/>
        <w:rPr>
          <w:rFonts w:ascii="Times New Roman" w:hAnsi="Times New Roman" w:cs="Times New Roman"/>
          <w:b/>
          <w:sz w:val="24"/>
          <w:szCs w:val="24"/>
        </w:rPr>
      </w:pPr>
    </w:p>
    <w:p w14:paraId="5479A309" w14:textId="77777777" w:rsidR="007A7352" w:rsidRPr="007B3B5E" w:rsidRDefault="00A709F3"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t>Non-pharmacological Approaches to Procedures Anxiety Reduction for Patients Undergoing Radiotherapy for Cancer: System Review Protocol</w:t>
      </w:r>
    </w:p>
    <w:p w14:paraId="59707499" w14:textId="77777777" w:rsidR="00A709F3" w:rsidRPr="007B3B5E" w:rsidRDefault="00A709F3" w:rsidP="007B3B5E">
      <w:pPr>
        <w:spacing w:line="480" w:lineRule="auto"/>
        <w:jc w:val="center"/>
        <w:rPr>
          <w:rFonts w:ascii="Times New Roman" w:hAnsi="Times New Roman" w:cs="Times New Roman"/>
          <w:sz w:val="24"/>
          <w:szCs w:val="24"/>
        </w:rPr>
      </w:pPr>
      <w:r w:rsidRPr="007B3B5E">
        <w:rPr>
          <w:rFonts w:ascii="Times New Roman" w:hAnsi="Times New Roman" w:cs="Times New Roman"/>
          <w:sz w:val="24"/>
          <w:szCs w:val="24"/>
        </w:rPr>
        <w:t>Name</w:t>
      </w:r>
    </w:p>
    <w:p w14:paraId="4A35F3BD" w14:textId="77777777" w:rsidR="00A709F3" w:rsidRPr="007B3B5E" w:rsidRDefault="00A709F3" w:rsidP="007B3B5E">
      <w:pPr>
        <w:spacing w:line="480" w:lineRule="auto"/>
        <w:jc w:val="center"/>
        <w:rPr>
          <w:rFonts w:ascii="Times New Roman" w:hAnsi="Times New Roman" w:cs="Times New Roman"/>
          <w:sz w:val="24"/>
          <w:szCs w:val="24"/>
        </w:rPr>
      </w:pPr>
      <w:r w:rsidRPr="007B3B5E">
        <w:rPr>
          <w:rFonts w:ascii="Times New Roman" w:hAnsi="Times New Roman" w:cs="Times New Roman"/>
          <w:sz w:val="24"/>
          <w:szCs w:val="24"/>
        </w:rPr>
        <w:t>Institution</w:t>
      </w:r>
    </w:p>
    <w:p w14:paraId="12D4718E" w14:textId="77777777" w:rsidR="00A709F3" w:rsidRPr="007B3B5E" w:rsidRDefault="00A709F3" w:rsidP="007B3B5E">
      <w:pPr>
        <w:spacing w:line="480" w:lineRule="auto"/>
        <w:jc w:val="center"/>
        <w:rPr>
          <w:rFonts w:ascii="Times New Roman" w:hAnsi="Times New Roman" w:cs="Times New Roman"/>
          <w:sz w:val="24"/>
          <w:szCs w:val="24"/>
        </w:rPr>
      </w:pPr>
      <w:r w:rsidRPr="007B3B5E">
        <w:rPr>
          <w:rFonts w:ascii="Times New Roman" w:hAnsi="Times New Roman" w:cs="Times New Roman"/>
          <w:sz w:val="24"/>
          <w:szCs w:val="24"/>
        </w:rPr>
        <w:t>Date</w:t>
      </w:r>
    </w:p>
    <w:p w14:paraId="7B150A88" w14:textId="77777777" w:rsidR="00A709F3" w:rsidRPr="007B3B5E" w:rsidRDefault="00A709F3" w:rsidP="007B3B5E">
      <w:pPr>
        <w:spacing w:line="480" w:lineRule="auto"/>
        <w:rPr>
          <w:rFonts w:ascii="Times New Roman" w:hAnsi="Times New Roman" w:cs="Times New Roman"/>
          <w:sz w:val="24"/>
          <w:szCs w:val="24"/>
        </w:rPr>
      </w:pPr>
    </w:p>
    <w:p w14:paraId="7141FB37" w14:textId="77777777" w:rsidR="007A7352" w:rsidRPr="007B3B5E" w:rsidRDefault="007A7352" w:rsidP="007B3B5E">
      <w:pPr>
        <w:spacing w:line="480" w:lineRule="auto"/>
        <w:rPr>
          <w:rFonts w:ascii="Times New Roman" w:hAnsi="Times New Roman" w:cs="Times New Roman"/>
          <w:sz w:val="24"/>
          <w:szCs w:val="24"/>
        </w:rPr>
      </w:pPr>
    </w:p>
    <w:p w14:paraId="0B4F57E8" w14:textId="77777777" w:rsidR="00A709F3" w:rsidRPr="007B3B5E" w:rsidRDefault="00A709F3" w:rsidP="007B3B5E">
      <w:pPr>
        <w:spacing w:line="480" w:lineRule="auto"/>
        <w:rPr>
          <w:rFonts w:ascii="Times New Roman" w:hAnsi="Times New Roman" w:cs="Times New Roman"/>
          <w:sz w:val="24"/>
          <w:szCs w:val="24"/>
        </w:rPr>
      </w:pPr>
    </w:p>
    <w:p w14:paraId="7DEC1A8C" w14:textId="77777777" w:rsidR="00A709F3" w:rsidRPr="007B3B5E" w:rsidRDefault="00A709F3" w:rsidP="007B3B5E">
      <w:pPr>
        <w:spacing w:line="480" w:lineRule="auto"/>
        <w:rPr>
          <w:rFonts w:ascii="Times New Roman" w:hAnsi="Times New Roman" w:cs="Times New Roman"/>
          <w:sz w:val="24"/>
          <w:szCs w:val="24"/>
        </w:rPr>
      </w:pPr>
    </w:p>
    <w:p w14:paraId="65C360B2" w14:textId="77777777" w:rsidR="00A709F3" w:rsidRPr="007B3B5E" w:rsidRDefault="00A709F3" w:rsidP="007B3B5E">
      <w:pPr>
        <w:spacing w:line="480" w:lineRule="auto"/>
        <w:rPr>
          <w:rFonts w:ascii="Times New Roman" w:hAnsi="Times New Roman" w:cs="Times New Roman"/>
          <w:sz w:val="24"/>
          <w:szCs w:val="24"/>
        </w:rPr>
      </w:pPr>
    </w:p>
    <w:p w14:paraId="27B8CF54" w14:textId="23A74E9B" w:rsidR="00A709F3" w:rsidRDefault="00A709F3" w:rsidP="007B3B5E">
      <w:pPr>
        <w:spacing w:line="480" w:lineRule="auto"/>
        <w:rPr>
          <w:rFonts w:ascii="Times New Roman" w:hAnsi="Times New Roman" w:cs="Times New Roman"/>
          <w:sz w:val="24"/>
          <w:szCs w:val="24"/>
        </w:rPr>
      </w:pPr>
    </w:p>
    <w:p w14:paraId="647F5D7C" w14:textId="77777777" w:rsidR="007B3B5E" w:rsidRPr="007B3B5E" w:rsidRDefault="007B3B5E" w:rsidP="007B3B5E">
      <w:pPr>
        <w:spacing w:line="480" w:lineRule="auto"/>
        <w:rPr>
          <w:rFonts w:ascii="Times New Roman" w:hAnsi="Times New Roman" w:cs="Times New Roman"/>
          <w:sz w:val="24"/>
          <w:szCs w:val="24"/>
        </w:rPr>
      </w:pPr>
    </w:p>
    <w:p w14:paraId="77F6903F" w14:textId="77777777" w:rsidR="00A709F3" w:rsidRPr="007B3B5E" w:rsidRDefault="00A709F3" w:rsidP="007B3B5E">
      <w:pPr>
        <w:spacing w:line="480" w:lineRule="auto"/>
        <w:rPr>
          <w:rFonts w:ascii="Times New Roman" w:hAnsi="Times New Roman" w:cs="Times New Roman"/>
          <w:sz w:val="24"/>
          <w:szCs w:val="24"/>
        </w:rPr>
      </w:pPr>
    </w:p>
    <w:p w14:paraId="4908ACB5" w14:textId="77777777" w:rsidR="00A709F3" w:rsidRPr="007B3B5E" w:rsidRDefault="00A709F3"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lastRenderedPageBreak/>
        <w:t>Non-pharmacological Approaches to Procedures Anxiety Reduction for Patients Undergoing Radiotherapy for Cancer: System Review Protocol</w:t>
      </w:r>
    </w:p>
    <w:p w14:paraId="6CD68447" w14:textId="1E868ECF" w:rsidR="00D27EC9" w:rsidRPr="007B3B5E" w:rsidRDefault="00454B42"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 xml:space="preserve">Procedural anxiety is usually due to the fear </w:t>
      </w:r>
      <w:r w:rsidR="00C329A9" w:rsidRPr="007B3B5E">
        <w:rPr>
          <w:rFonts w:ascii="Times New Roman" w:hAnsi="Times New Roman" w:cs="Times New Roman"/>
          <w:sz w:val="24"/>
          <w:szCs w:val="24"/>
        </w:rPr>
        <w:t>of any medical procedure which can alter the patient’s ability to receive effective medical care</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color w:val="222222"/>
          <w:sz w:val="24"/>
          <w:szCs w:val="24"/>
          <w:shd w:val="clear" w:color="auto" w:fill="FFFFFF"/>
        </w:rPr>
        <w:t>Lerwick</w:t>
      </w:r>
      <w:r w:rsidR="003414EC" w:rsidRPr="007B3B5E">
        <w:rPr>
          <w:rFonts w:ascii="Times New Roman" w:hAnsi="Times New Roman" w:cs="Times New Roman"/>
          <w:color w:val="222222"/>
          <w:sz w:val="24"/>
          <w:szCs w:val="24"/>
          <w:shd w:val="clear" w:color="auto" w:fill="FFFFFF"/>
        </w:rPr>
        <w:t xml:space="preserve"> et al. 2016)</w:t>
      </w:r>
      <w:r w:rsidR="00C329A9" w:rsidRPr="007B3B5E">
        <w:rPr>
          <w:rFonts w:ascii="Times New Roman" w:hAnsi="Times New Roman" w:cs="Times New Roman"/>
          <w:sz w:val="24"/>
          <w:szCs w:val="24"/>
        </w:rPr>
        <w:t xml:space="preserve">. </w:t>
      </w:r>
      <w:r w:rsidR="001701E8" w:rsidRPr="007B3B5E">
        <w:rPr>
          <w:rFonts w:ascii="Times New Roman" w:hAnsi="Times New Roman" w:cs="Times New Roman"/>
          <w:sz w:val="24"/>
          <w:szCs w:val="24"/>
        </w:rPr>
        <w:t xml:space="preserve">Most patients who have cystic fibrosis undergo anxiety due to frequent medical procedures when delivering CF care. </w:t>
      </w:r>
      <w:r w:rsidR="00EE138A" w:rsidRPr="007B3B5E">
        <w:rPr>
          <w:rFonts w:ascii="Times New Roman" w:hAnsi="Times New Roman" w:cs="Times New Roman"/>
          <w:sz w:val="24"/>
          <w:szCs w:val="24"/>
        </w:rPr>
        <w:t>When the patient has anxiety</w:t>
      </w:r>
      <w:r w:rsidR="00146DBB" w:rsidRPr="007B3B5E">
        <w:rPr>
          <w:rFonts w:ascii="Times New Roman" w:hAnsi="Times New Roman" w:cs="Times New Roman"/>
          <w:sz w:val="24"/>
          <w:szCs w:val="24"/>
        </w:rPr>
        <w:t>, distress interferes with the medical procedures</w:t>
      </w:r>
      <w:r w:rsidR="007725D3" w:rsidRPr="007B3B5E">
        <w:rPr>
          <w:rFonts w:ascii="Times New Roman" w:hAnsi="Times New Roman" w:cs="Times New Roman"/>
          <w:sz w:val="24"/>
          <w:szCs w:val="24"/>
        </w:rPr>
        <w:t xml:space="preserve"> since it can start before the medical procedure</w:t>
      </w:r>
      <w:r w:rsidR="00146DBB" w:rsidRPr="007B3B5E">
        <w:rPr>
          <w:rFonts w:ascii="Times New Roman" w:hAnsi="Times New Roman" w:cs="Times New Roman"/>
          <w:sz w:val="24"/>
          <w:szCs w:val="24"/>
        </w:rPr>
        <w:t xml:space="preserve"> and the anxiety disorder should be treate</w:t>
      </w:r>
      <w:r w:rsidR="007725D3" w:rsidRPr="007B3B5E">
        <w:rPr>
          <w:rFonts w:ascii="Times New Roman" w:hAnsi="Times New Roman" w:cs="Times New Roman"/>
          <w:sz w:val="24"/>
          <w:szCs w:val="24"/>
        </w:rPr>
        <w:t>d before the condition worsens</w:t>
      </w:r>
      <w:r w:rsidR="004E7305" w:rsidRPr="007B3B5E">
        <w:rPr>
          <w:rFonts w:ascii="Times New Roman" w:hAnsi="Times New Roman" w:cs="Times New Roman"/>
          <w:sz w:val="24"/>
          <w:szCs w:val="24"/>
        </w:rPr>
        <w:t xml:space="preserve"> with time. Patients could have fear of diagnostic imaging and awaiting treatments and procedures like chemotherapy and radiotherapy. </w:t>
      </w:r>
      <w:r w:rsidR="00307A97" w:rsidRPr="007B3B5E">
        <w:rPr>
          <w:rFonts w:ascii="Times New Roman" w:hAnsi="Times New Roman" w:cs="Times New Roman"/>
          <w:sz w:val="24"/>
          <w:szCs w:val="24"/>
        </w:rPr>
        <w:t>Procedural anxiety</w:t>
      </w:r>
      <w:r w:rsidR="004E7305" w:rsidRPr="007B3B5E">
        <w:rPr>
          <w:rFonts w:ascii="Times New Roman" w:hAnsi="Times New Roman" w:cs="Times New Roman"/>
          <w:sz w:val="24"/>
          <w:szCs w:val="24"/>
        </w:rPr>
        <w:t xml:space="preserve"> </w:t>
      </w:r>
      <w:r w:rsidR="00307A97" w:rsidRPr="007B3B5E">
        <w:rPr>
          <w:rFonts w:ascii="Times New Roman" w:hAnsi="Times New Roman" w:cs="Times New Roman"/>
          <w:sz w:val="24"/>
          <w:szCs w:val="24"/>
        </w:rPr>
        <w:t xml:space="preserve">can be triggered by different factors depending on a particular patient and patients who experience it should be encouraged to share with their physicians to get assisted. In the oncology setting, managing acute anxiety is very common and related with medical procedures with anxiolytic medication. </w:t>
      </w:r>
      <w:r w:rsidR="00D27EC9" w:rsidRPr="007B3B5E">
        <w:rPr>
          <w:rFonts w:ascii="Times New Roman" w:hAnsi="Times New Roman" w:cs="Times New Roman"/>
          <w:sz w:val="24"/>
          <w:szCs w:val="24"/>
        </w:rPr>
        <w:t>Non-pharmacological</w:t>
      </w:r>
      <w:r w:rsidR="00D4500C" w:rsidRPr="007B3B5E">
        <w:rPr>
          <w:rFonts w:ascii="Times New Roman" w:hAnsi="Times New Roman" w:cs="Times New Roman"/>
          <w:sz w:val="24"/>
          <w:szCs w:val="24"/>
        </w:rPr>
        <w:t xml:space="preserve"> interventions are mostly used as compared with pharmacological interventions when reducing procedural anxiety</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Lerwick et al. 2016)</w:t>
      </w:r>
      <w:r w:rsidR="00D4500C" w:rsidRPr="007B3B5E">
        <w:rPr>
          <w:rFonts w:ascii="Times New Roman" w:hAnsi="Times New Roman" w:cs="Times New Roman"/>
          <w:sz w:val="24"/>
          <w:szCs w:val="24"/>
        </w:rPr>
        <w:t xml:space="preserve">. </w:t>
      </w:r>
      <w:r w:rsidR="00D27EC9" w:rsidRPr="007B3B5E">
        <w:rPr>
          <w:rFonts w:ascii="Times New Roman" w:hAnsi="Times New Roman" w:cs="Times New Roman"/>
          <w:sz w:val="24"/>
          <w:szCs w:val="24"/>
        </w:rPr>
        <w:t xml:space="preserve">In this paper, I will evaluate the article “Non-pharmacological approaches to procedural anxiety reduction for patients undergoing radiotherapy for cancer: systematic review protocol” aiming to demonstrate how evidence is critically examined and recommendations for practice are generated. </w:t>
      </w:r>
    </w:p>
    <w:p w14:paraId="7C9D808A" w14:textId="6BDD6FFC" w:rsidR="00D27EC9" w:rsidRPr="007B3B5E" w:rsidRDefault="00D27EC9"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t xml:space="preserve">Problem/ </w:t>
      </w:r>
      <w:r w:rsidR="006A3DF3" w:rsidRPr="007B3B5E">
        <w:rPr>
          <w:rFonts w:ascii="Times New Roman" w:hAnsi="Times New Roman" w:cs="Times New Roman"/>
          <w:b/>
          <w:sz w:val="24"/>
          <w:szCs w:val="24"/>
        </w:rPr>
        <w:t>P</w:t>
      </w:r>
      <w:r w:rsidRPr="007B3B5E">
        <w:rPr>
          <w:rFonts w:ascii="Times New Roman" w:hAnsi="Times New Roman" w:cs="Times New Roman"/>
          <w:b/>
          <w:sz w:val="24"/>
          <w:szCs w:val="24"/>
        </w:rPr>
        <w:t>urpose</w:t>
      </w:r>
    </w:p>
    <w:p w14:paraId="41592BF0" w14:textId="525D6629" w:rsidR="006A3DF3" w:rsidRPr="007B3B5E" w:rsidRDefault="00D253EA"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 xml:space="preserve">The systematic review </w:t>
      </w:r>
      <w:r w:rsidR="006A3DF3" w:rsidRPr="007B3B5E">
        <w:rPr>
          <w:rFonts w:ascii="Times New Roman" w:hAnsi="Times New Roman" w:cs="Times New Roman"/>
          <w:sz w:val="24"/>
          <w:szCs w:val="24"/>
        </w:rPr>
        <w:t>purposes to determine whether non-pharmacological interventions offered prior to or during radiotherapy that are effective in reducing procedural anxiety</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color w:val="222222"/>
          <w:sz w:val="24"/>
          <w:szCs w:val="24"/>
          <w:shd w:val="clear" w:color="auto" w:fill="FFFFFF"/>
        </w:rPr>
        <w:t>Forbes</w:t>
      </w:r>
      <w:r w:rsidR="003414EC" w:rsidRPr="007B3B5E">
        <w:rPr>
          <w:rFonts w:ascii="Times New Roman" w:hAnsi="Times New Roman" w:cs="Times New Roman"/>
          <w:color w:val="222222"/>
          <w:sz w:val="24"/>
          <w:szCs w:val="24"/>
          <w:shd w:val="clear" w:color="auto" w:fill="FFFFFF"/>
        </w:rPr>
        <w:t xml:space="preserve"> et al. 2020)</w:t>
      </w:r>
      <w:r w:rsidR="006A3DF3" w:rsidRPr="007B3B5E">
        <w:rPr>
          <w:rFonts w:ascii="Times New Roman" w:hAnsi="Times New Roman" w:cs="Times New Roman"/>
          <w:sz w:val="24"/>
          <w:szCs w:val="24"/>
        </w:rPr>
        <w:t xml:space="preserve">. </w:t>
      </w:r>
    </w:p>
    <w:p w14:paraId="14F76F21" w14:textId="5AD96EC7" w:rsidR="006A3DF3" w:rsidRPr="007B3B5E" w:rsidRDefault="006A3DF3"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t>Review of Literature</w:t>
      </w:r>
    </w:p>
    <w:p w14:paraId="5CB84035" w14:textId="7D30720E" w:rsidR="006F356B" w:rsidRPr="007B3B5E" w:rsidRDefault="00DB39BC"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lastRenderedPageBreak/>
        <w:t>Non-pharmacological interventions are conducted to patients with procedural anxiety due to undergoing radiotherapy for cancer</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Forbes et al. 2020)</w:t>
      </w:r>
      <w:r w:rsidRPr="007B3B5E">
        <w:rPr>
          <w:rFonts w:ascii="Times New Roman" w:hAnsi="Times New Roman" w:cs="Times New Roman"/>
          <w:sz w:val="24"/>
          <w:szCs w:val="24"/>
        </w:rPr>
        <w:t>. Most people who are diagnosed with cancer usually receive radiotherapy and these patients usually experience significant symptoms of anxiety. Factors like fear, worry about the illness progression</w:t>
      </w:r>
      <w:r w:rsidR="00610655" w:rsidRPr="007B3B5E">
        <w:rPr>
          <w:rFonts w:ascii="Times New Roman" w:hAnsi="Times New Roman" w:cs="Times New Roman"/>
          <w:sz w:val="24"/>
          <w:szCs w:val="24"/>
        </w:rPr>
        <w:t xml:space="preserve">, symptoms, and treatment of side effects elicit anxiety in oncology patients. The treatments and medical procedures may cause patients to be anxious and fearful due to chemotherapy or radiotherapy. Procedural anxiety is associated with medical procedures and acute distress that that may result in behavioral disruption like avoiding medical procedures. </w:t>
      </w:r>
      <w:r w:rsidR="00A97B23" w:rsidRPr="007B3B5E">
        <w:rPr>
          <w:rFonts w:ascii="Times New Roman" w:hAnsi="Times New Roman" w:cs="Times New Roman"/>
          <w:sz w:val="24"/>
          <w:szCs w:val="24"/>
        </w:rPr>
        <w:t xml:space="preserve">Patients who are parents with dependent children, and are undergoing treatment for advanced cancer, are more likely to experience procedural anxiety or those with a history of anxiety or trauma, and patients with claustrophobia are also at increased risk. </w:t>
      </w:r>
    </w:p>
    <w:p w14:paraId="48DDB199" w14:textId="1DF8273E" w:rsidR="006F356B" w:rsidRPr="007B3B5E" w:rsidRDefault="00A97B23"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 xml:space="preserve">There </w:t>
      </w:r>
      <w:r w:rsidR="006F356B" w:rsidRPr="007B3B5E">
        <w:rPr>
          <w:rFonts w:ascii="Times New Roman" w:hAnsi="Times New Roman" w:cs="Times New Roman"/>
          <w:sz w:val="24"/>
          <w:szCs w:val="24"/>
        </w:rPr>
        <w:t>are</w:t>
      </w:r>
      <w:r w:rsidRPr="007B3B5E">
        <w:rPr>
          <w:rFonts w:ascii="Times New Roman" w:hAnsi="Times New Roman" w:cs="Times New Roman"/>
          <w:sz w:val="24"/>
          <w:szCs w:val="24"/>
        </w:rPr>
        <w:t xml:space="preserve"> different procedural anxiet</w:t>
      </w:r>
      <w:r w:rsidR="006F356B" w:rsidRPr="007B3B5E">
        <w:rPr>
          <w:rFonts w:ascii="Times New Roman" w:hAnsi="Times New Roman" w:cs="Times New Roman"/>
          <w:sz w:val="24"/>
          <w:szCs w:val="24"/>
        </w:rPr>
        <w:t>ies</w:t>
      </w:r>
      <w:r w:rsidRPr="007B3B5E">
        <w:rPr>
          <w:rFonts w:ascii="Times New Roman" w:hAnsi="Times New Roman" w:cs="Times New Roman"/>
          <w:sz w:val="24"/>
          <w:szCs w:val="24"/>
        </w:rPr>
        <w:t xml:space="preserve"> across cancer groups depending on the different procedures for the particular cancer. </w:t>
      </w:r>
      <w:r w:rsidR="002D4348" w:rsidRPr="007B3B5E">
        <w:rPr>
          <w:rFonts w:ascii="Times New Roman" w:hAnsi="Times New Roman" w:cs="Times New Roman"/>
          <w:sz w:val="24"/>
          <w:szCs w:val="24"/>
        </w:rPr>
        <w:t>Patient anxiety also relates with disruptions during early treatment sessions of radiotherapy and it is commonly managed in medical procedures, with benzodiazepines or other non-benzodiazepine anxiolytics</w:t>
      </w:r>
      <w:r w:rsidR="007B3B5E" w:rsidRPr="007B3B5E">
        <w:rPr>
          <w:rFonts w:ascii="Times New Roman" w:hAnsi="Times New Roman" w:cs="Times New Roman"/>
          <w:sz w:val="24"/>
          <w:szCs w:val="24"/>
        </w:rPr>
        <w:t xml:space="preserve"> </w:t>
      </w:r>
      <w:r w:rsidR="007B3B5E" w:rsidRPr="007B3B5E">
        <w:rPr>
          <w:rFonts w:ascii="Times New Roman" w:hAnsi="Times New Roman" w:cs="Times New Roman"/>
          <w:sz w:val="24"/>
          <w:szCs w:val="24"/>
        </w:rPr>
        <w:t>(</w:t>
      </w:r>
      <w:r w:rsidR="007B3B5E" w:rsidRPr="007B3B5E">
        <w:rPr>
          <w:rFonts w:ascii="Times New Roman" w:hAnsi="Times New Roman" w:cs="Times New Roman"/>
          <w:color w:val="222222"/>
          <w:sz w:val="24"/>
          <w:szCs w:val="24"/>
          <w:shd w:val="clear" w:color="auto" w:fill="FFFFFF"/>
        </w:rPr>
        <w:t>Lopez-</w:t>
      </w:r>
      <w:proofErr w:type="spellStart"/>
      <w:r w:rsidR="007B3B5E" w:rsidRPr="007B3B5E">
        <w:rPr>
          <w:rFonts w:ascii="Times New Roman" w:hAnsi="Times New Roman" w:cs="Times New Roman"/>
          <w:color w:val="222222"/>
          <w:sz w:val="24"/>
          <w:szCs w:val="24"/>
          <w:shd w:val="clear" w:color="auto" w:fill="FFFFFF"/>
        </w:rPr>
        <w:t>Yufera</w:t>
      </w:r>
      <w:proofErr w:type="spellEnd"/>
      <w:r w:rsidR="007B3B5E" w:rsidRPr="007B3B5E">
        <w:rPr>
          <w:rFonts w:ascii="Times New Roman" w:hAnsi="Times New Roman" w:cs="Times New Roman"/>
          <w:color w:val="222222"/>
          <w:sz w:val="24"/>
          <w:szCs w:val="24"/>
          <w:shd w:val="clear" w:color="auto" w:fill="FFFFFF"/>
        </w:rPr>
        <w:t xml:space="preserve"> et al. 2020)</w:t>
      </w:r>
      <w:r w:rsidR="002D4348" w:rsidRPr="007B3B5E">
        <w:rPr>
          <w:rFonts w:ascii="Times New Roman" w:hAnsi="Times New Roman" w:cs="Times New Roman"/>
          <w:sz w:val="24"/>
          <w:szCs w:val="24"/>
        </w:rPr>
        <w:t xml:space="preserve">. </w:t>
      </w:r>
      <w:r w:rsidR="006F356B" w:rsidRPr="007B3B5E">
        <w:rPr>
          <w:rFonts w:ascii="Times New Roman" w:hAnsi="Times New Roman" w:cs="Times New Roman"/>
          <w:sz w:val="24"/>
          <w:szCs w:val="24"/>
        </w:rPr>
        <w:t>Disadvantages of pharmacological approaches to procedural anxiety management include benzodiazepines present a risk of dependence, properties of benzodiazepines and alcohol may cause drowsiness, slowed breathiness and reduced coordination, patients with alcohol use disorder may be at increased risk of injury or overdose</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Forbes et al. 2020)</w:t>
      </w:r>
      <w:r w:rsidR="006F356B" w:rsidRPr="007B3B5E">
        <w:rPr>
          <w:rFonts w:ascii="Times New Roman" w:hAnsi="Times New Roman" w:cs="Times New Roman"/>
          <w:sz w:val="24"/>
          <w:szCs w:val="24"/>
        </w:rPr>
        <w:t xml:space="preserve">. Benzodiazepines may also have a paradoxical effect on elderly patients, due to the increased likelihood of delirium following benzodiazepine use,17 and can worsen fatigue among patients undergoing concurrent chemotherapy. Anxiolytic medications are difficult for patients joining appointments without a </w:t>
      </w:r>
      <w:r w:rsidR="006F356B" w:rsidRPr="007B3B5E">
        <w:rPr>
          <w:rFonts w:ascii="Times New Roman" w:hAnsi="Times New Roman" w:cs="Times New Roman"/>
          <w:sz w:val="24"/>
          <w:szCs w:val="24"/>
        </w:rPr>
        <w:lastRenderedPageBreak/>
        <w:t xml:space="preserve">support person as driving is not acceptable after use and patients then must arrange substitute transport home. </w:t>
      </w:r>
    </w:p>
    <w:p w14:paraId="7B73E2B3" w14:textId="1ADC9D5B" w:rsidR="001971EB" w:rsidRPr="007B3B5E" w:rsidRDefault="006F356B"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 xml:space="preserve">Oncological departments that manage anxiety with medication </w:t>
      </w:r>
      <w:r w:rsidR="001621A4" w:rsidRPr="007B3B5E">
        <w:rPr>
          <w:rFonts w:ascii="Times New Roman" w:hAnsi="Times New Roman" w:cs="Times New Roman"/>
          <w:sz w:val="24"/>
          <w:szCs w:val="24"/>
        </w:rPr>
        <w:t xml:space="preserve">could be time </w:t>
      </w:r>
      <w:r w:rsidR="00B45CCE" w:rsidRPr="007B3B5E">
        <w:rPr>
          <w:rFonts w:ascii="Times New Roman" w:hAnsi="Times New Roman" w:cs="Times New Roman"/>
          <w:sz w:val="24"/>
          <w:szCs w:val="24"/>
        </w:rPr>
        <w:t>consuming mostly when patient anxiety is not identified prior to the appointment as radiation therapy staff need to wait for a radiation oncologist to attend and prescribe medication, and then wait for the medication to take effect</w:t>
      </w:r>
      <w:r w:rsidR="007B3B5E" w:rsidRPr="007B3B5E">
        <w:rPr>
          <w:rFonts w:ascii="Times New Roman" w:hAnsi="Times New Roman" w:cs="Times New Roman"/>
          <w:sz w:val="24"/>
          <w:szCs w:val="24"/>
        </w:rPr>
        <w:t xml:space="preserve"> </w:t>
      </w:r>
      <w:r w:rsidR="007B3B5E" w:rsidRPr="007B3B5E">
        <w:rPr>
          <w:rFonts w:ascii="Times New Roman" w:hAnsi="Times New Roman" w:cs="Times New Roman"/>
          <w:sz w:val="24"/>
          <w:szCs w:val="24"/>
        </w:rPr>
        <w:t>(</w:t>
      </w:r>
      <w:r w:rsidR="007B3B5E" w:rsidRPr="007B3B5E">
        <w:rPr>
          <w:rFonts w:ascii="Times New Roman" w:hAnsi="Times New Roman" w:cs="Times New Roman"/>
          <w:color w:val="222222"/>
          <w:sz w:val="24"/>
          <w:szCs w:val="24"/>
          <w:shd w:val="clear" w:color="auto" w:fill="FFFFFF"/>
        </w:rPr>
        <w:t>Lopez-</w:t>
      </w:r>
      <w:proofErr w:type="spellStart"/>
      <w:r w:rsidR="007B3B5E" w:rsidRPr="007B3B5E">
        <w:rPr>
          <w:rFonts w:ascii="Times New Roman" w:hAnsi="Times New Roman" w:cs="Times New Roman"/>
          <w:color w:val="222222"/>
          <w:sz w:val="24"/>
          <w:szCs w:val="24"/>
          <w:shd w:val="clear" w:color="auto" w:fill="FFFFFF"/>
        </w:rPr>
        <w:t>Yufera</w:t>
      </w:r>
      <w:proofErr w:type="spellEnd"/>
      <w:r w:rsidR="007B3B5E" w:rsidRPr="007B3B5E">
        <w:rPr>
          <w:rFonts w:ascii="Times New Roman" w:hAnsi="Times New Roman" w:cs="Times New Roman"/>
          <w:color w:val="222222"/>
          <w:sz w:val="24"/>
          <w:szCs w:val="24"/>
          <w:shd w:val="clear" w:color="auto" w:fill="FFFFFF"/>
        </w:rPr>
        <w:t xml:space="preserve"> et al. 2020)</w:t>
      </w:r>
      <w:r w:rsidR="00B45CCE" w:rsidRPr="007B3B5E">
        <w:rPr>
          <w:rFonts w:ascii="Times New Roman" w:hAnsi="Times New Roman" w:cs="Times New Roman"/>
          <w:sz w:val="24"/>
          <w:szCs w:val="24"/>
        </w:rPr>
        <w:t xml:space="preserve">. </w:t>
      </w:r>
      <w:r w:rsidR="00C60190" w:rsidRPr="007B3B5E">
        <w:rPr>
          <w:rFonts w:ascii="Times New Roman" w:hAnsi="Times New Roman" w:cs="Times New Roman"/>
          <w:sz w:val="24"/>
          <w:szCs w:val="24"/>
        </w:rPr>
        <w:t>From the previous</w:t>
      </w:r>
      <w:r w:rsidR="00F830B9" w:rsidRPr="007B3B5E">
        <w:rPr>
          <w:rFonts w:ascii="Times New Roman" w:hAnsi="Times New Roman" w:cs="Times New Roman"/>
          <w:sz w:val="24"/>
          <w:szCs w:val="24"/>
        </w:rPr>
        <w:t xml:space="preserve"> systematic</w:t>
      </w:r>
      <w:r w:rsidR="00C60190" w:rsidRPr="007B3B5E">
        <w:rPr>
          <w:rFonts w:ascii="Times New Roman" w:hAnsi="Times New Roman" w:cs="Times New Roman"/>
          <w:sz w:val="24"/>
          <w:szCs w:val="24"/>
        </w:rPr>
        <w:t xml:space="preserve"> review of </w:t>
      </w:r>
      <w:r w:rsidR="00F830B9" w:rsidRPr="007B3B5E">
        <w:rPr>
          <w:rFonts w:ascii="Times New Roman" w:hAnsi="Times New Roman" w:cs="Times New Roman"/>
          <w:sz w:val="24"/>
          <w:szCs w:val="24"/>
        </w:rPr>
        <w:t>interventions to reduce anxiety among patients undergoing radiotherapy which was conducted by Elsner and colleagues in 2017, the interventions that were included were patient information and education, radiation therapy support (patient perspectives), and screening and needs assessment to initiate appropriate psychosocial care. The reports</w:t>
      </w:r>
      <w:r w:rsidR="001971EB" w:rsidRPr="007B3B5E">
        <w:rPr>
          <w:rFonts w:ascii="Times New Roman" w:hAnsi="Times New Roman" w:cs="Times New Roman"/>
          <w:sz w:val="24"/>
          <w:szCs w:val="24"/>
        </w:rPr>
        <w:t xml:space="preserve"> from the authors</w:t>
      </w:r>
      <w:r w:rsidR="00F830B9" w:rsidRPr="007B3B5E">
        <w:rPr>
          <w:rFonts w:ascii="Times New Roman" w:hAnsi="Times New Roman" w:cs="Times New Roman"/>
          <w:sz w:val="24"/>
          <w:szCs w:val="24"/>
        </w:rPr>
        <w:t xml:space="preserve"> were that comprehensive information and education prior to treatment, positive relationships with radiation therapists</w:t>
      </w:r>
      <w:r w:rsidR="001971EB" w:rsidRPr="007B3B5E">
        <w:rPr>
          <w:rFonts w:ascii="Times New Roman" w:hAnsi="Times New Roman" w:cs="Times New Roman"/>
          <w:sz w:val="24"/>
          <w:szCs w:val="24"/>
        </w:rPr>
        <w:t>,</w:t>
      </w:r>
      <w:r w:rsidR="00F830B9" w:rsidRPr="007B3B5E">
        <w:rPr>
          <w:rFonts w:ascii="Times New Roman" w:hAnsi="Times New Roman" w:cs="Times New Roman"/>
          <w:sz w:val="24"/>
          <w:szCs w:val="24"/>
        </w:rPr>
        <w:t xml:space="preserve"> and continuity of staff during the course of treatment were associated with reduced patient anxiety</w:t>
      </w:r>
      <w:r w:rsidR="001971EB" w:rsidRPr="007B3B5E">
        <w:rPr>
          <w:rFonts w:ascii="Times New Roman" w:hAnsi="Times New Roman" w:cs="Times New Roman"/>
          <w:sz w:val="24"/>
          <w:szCs w:val="24"/>
        </w:rPr>
        <w:t>. Radiation therapists deliver psychosocial support to patients since are always in daily contact with patients during the course of radiotherapy treatment and they can deliver existing interventions appropriately to reduce procedural anxiety</w:t>
      </w:r>
      <w:r w:rsidR="007B3B5E" w:rsidRPr="007B3B5E">
        <w:rPr>
          <w:rFonts w:ascii="Times New Roman" w:hAnsi="Times New Roman" w:cs="Times New Roman"/>
          <w:sz w:val="24"/>
          <w:szCs w:val="24"/>
        </w:rPr>
        <w:t xml:space="preserve"> </w:t>
      </w:r>
      <w:r w:rsidR="007B3B5E" w:rsidRPr="007B3B5E">
        <w:rPr>
          <w:rFonts w:ascii="Times New Roman" w:hAnsi="Times New Roman" w:cs="Times New Roman"/>
          <w:sz w:val="24"/>
          <w:szCs w:val="24"/>
        </w:rPr>
        <w:t>(</w:t>
      </w:r>
      <w:r w:rsidR="007B3B5E" w:rsidRPr="007B3B5E">
        <w:rPr>
          <w:rFonts w:ascii="Times New Roman" w:hAnsi="Times New Roman" w:cs="Times New Roman"/>
          <w:color w:val="222222"/>
          <w:sz w:val="24"/>
          <w:szCs w:val="24"/>
          <w:shd w:val="clear" w:color="auto" w:fill="FFFFFF"/>
        </w:rPr>
        <w:t>Lopez-</w:t>
      </w:r>
      <w:proofErr w:type="spellStart"/>
      <w:r w:rsidR="007B3B5E" w:rsidRPr="007B3B5E">
        <w:rPr>
          <w:rFonts w:ascii="Times New Roman" w:hAnsi="Times New Roman" w:cs="Times New Roman"/>
          <w:color w:val="222222"/>
          <w:sz w:val="24"/>
          <w:szCs w:val="24"/>
          <w:shd w:val="clear" w:color="auto" w:fill="FFFFFF"/>
        </w:rPr>
        <w:t>Yufera</w:t>
      </w:r>
      <w:proofErr w:type="spellEnd"/>
      <w:r w:rsidR="007B3B5E" w:rsidRPr="007B3B5E">
        <w:rPr>
          <w:rFonts w:ascii="Times New Roman" w:hAnsi="Times New Roman" w:cs="Times New Roman"/>
          <w:color w:val="222222"/>
          <w:sz w:val="24"/>
          <w:szCs w:val="24"/>
          <w:shd w:val="clear" w:color="auto" w:fill="FFFFFF"/>
        </w:rPr>
        <w:t xml:space="preserve"> et al. 2020)</w:t>
      </w:r>
      <w:r w:rsidR="001971EB" w:rsidRPr="007B3B5E">
        <w:rPr>
          <w:rFonts w:ascii="Times New Roman" w:hAnsi="Times New Roman" w:cs="Times New Roman"/>
          <w:sz w:val="24"/>
          <w:szCs w:val="24"/>
        </w:rPr>
        <w:t>.</w:t>
      </w:r>
    </w:p>
    <w:p w14:paraId="0E852E1E" w14:textId="6F2EF2B0" w:rsidR="006F356B" w:rsidRPr="007B3B5E" w:rsidRDefault="001971EB"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 xml:space="preserve"> Consequently, the review included interventions to reduce procedural anxiety delivered by any healthcare provider within the radiotherapy department. Development of non-pharmacological interventions for procedural anxiety mostly in adult cancer people is a priority. In 2018, a systematic review and meta-analysis briefed the literature for non-pharmacological interventions including music therapy, hypnosis, and distraction to reduce procedural anxiety in pediatric patients undergoing treatment for cancer. The present review fills this gap in the literature and proposed possible directions for future research.</w:t>
      </w:r>
    </w:p>
    <w:p w14:paraId="77213468" w14:textId="2A7CBC6A" w:rsidR="00501D08" w:rsidRPr="007B3B5E" w:rsidRDefault="00501D08"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t>Methodology</w:t>
      </w:r>
    </w:p>
    <w:p w14:paraId="160CD418" w14:textId="6E1087D2" w:rsidR="00501D08" w:rsidRPr="007B3B5E" w:rsidRDefault="00501D08"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lastRenderedPageBreak/>
        <w:t>This system review protocol has been registered within the PROSPERO database and is being reported in accordance with guidance provided in the Preferred Reporting Items for Systematic Reviews and Meta-Analyses Protocols (PRISMA-P) statement. The proposed systematic review and meta-analysis will be reported in accordance with guidance provided in the Preferred Reporting Items for Systematic Reviews and Meta-analyses (PRISMA) statement</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Forbes et al. 2020)</w:t>
      </w:r>
      <w:r w:rsidRPr="007B3B5E">
        <w:rPr>
          <w:rFonts w:ascii="Times New Roman" w:hAnsi="Times New Roman" w:cs="Times New Roman"/>
          <w:sz w:val="24"/>
          <w:szCs w:val="24"/>
        </w:rPr>
        <w:t>. Any important changes to the protocol will be updated in the PROSPERO registration and will be clearly documented and reported in the final review.</w:t>
      </w:r>
    </w:p>
    <w:p w14:paraId="7AF28F01" w14:textId="2D8D9851" w:rsidR="00501D08" w:rsidRPr="007B3B5E" w:rsidRDefault="00501D08"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The Effective Public Health Practice Project Quality Assessment Tool (EPHPP) will be used to assess the methodological quality and risk of bias of included studies. The EPHPP is a suitable tool for evaluating randomized and non-randomized designs and has been reported to have both content and construct validity, and acceptable inter-rater reliability. Reviewers EF and ES will independently review selected studies and judge risk of bias by assessing the adequacy of six domains: selection bias, study design, confounders, blinding, data collection method, withdrawals/dropouts, intervention integrity and analyses</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Forbes et al. 2020)</w:t>
      </w:r>
      <w:r w:rsidRPr="007B3B5E">
        <w:rPr>
          <w:rFonts w:ascii="Times New Roman" w:hAnsi="Times New Roman" w:cs="Times New Roman"/>
          <w:sz w:val="24"/>
          <w:szCs w:val="24"/>
        </w:rPr>
        <w:t>. Discrepancies between the two reviewers will be discussed until a consensus is reached, and a third reviewer will be consulted if necessary</w:t>
      </w:r>
    </w:p>
    <w:p w14:paraId="736F0FC4" w14:textId="164ABEFB" w:rsidR="006A3DF3" w:rsidRPr="007B3B5E" w:rsidRDefault="00501D08"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t>Ethical Issues Handling</w:t>
      </w:r>
    </w:p>
    <w:p w14:paraId="2B534B8C" w14:textId="5F113C95" w:rsidR="002E7D9E" w:rsidRPr="007B3B5E" w:rsidRDefault="00501D08"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No ethical issues were anticipated from this systematic review protocol. Ethics Committee approval</w:t>
      </w:r>
      <w:r w:rsidR="002E7D9E" w:rsidRPr="007B3B5E">
        <w:rPr>
          <w:rFonts w:ascii="Times New Roman" w:hAnsi="Times New Roman" w:cs="Times New Roman"/>
          <w:sz w:val="24"/>
          <w:szCs w:val="24"/>
        </w:rPr>
        <w:t xml:space="preserve"> was</w:t>
      </w:r>
      <w:r w:rsidRPr="007B3B5E">
        <w:rPr>
          <w:rFonts w:ascii="Times New Roman" w:hAnsi="Times New Roman" w:cs="Times New Roman"/>
          <w:sz w:val="24"/>
          <w:szCs w:val="24"/>
        </w:rPr>
        <w:t xml:space="preserve"> not be sought for this review</w:t>
      </w:r>
      <w:r w:rsidR="002E7D9E" w:rsidRPr="007B3B5E">
        <w:rPr>
          <w:rFonts w:ascii="Times New Roman" w:hAnsi="Times New Roman" w:cs="Times New Roman"/>
          <w:sz w:val="24"/>
          <w:szCs w:val="24"/>
        </w:rPr>
        <w:t xml:space="preserve"> and there</w:t>
      </w:r>
      <w:r w:rsidRPr="007B3B5E">
        <w:rPr>
          <w:rFonts w:ascii="Times New Roman" w:hAnsi="Times New Roman" w:cs="Times New Roman"/>
          <w:sz w:val="24"/>
          <w:szCs w:val="24"/>
        </w:rPr>
        <w:t xml:space="preserve"> </w:t>
      </w:r>
      <w:r w:rsidR="002E7D9E" w:rsidRPr="007B3B5E">
        <w:rPr>
          <w:rFonts w:ascii="Times New Roman" w:hAnsi="Times New Roman" w:cs="Times New Roman"/>
          <w:sz w:val="24"/>
          <w:szCs w:val="24"/>
        </w:rPr>
        <w:t>w</w:t>
      </w:r>
      <w:r w:rsidRPr="007B3B5E">
        <w:rPr>
          <w:rFonts w:ascii="Times New Roman" w:hAnsi="Times New Roman" w:cs="Times New Roman"/>
          <w:sz w:val="24"/>
          <w:szCs w:val="24"/>
        </w:rPr>
        <w:t xml:space="preserve">as no primary data </w:t>
      </w:r>
      <w:r w:rsidR="002E7D9E" w:rsidRPr="007B3B5E">
        <w:rPr>
          <w:rFonts w:ascii="Times New Roman" w:hAnsi="Times New Roman" w:cs="Times New Roman"/>
          <w:sz w:val="24"/>
          <w:szCs w:val="24"/>
        </w:rPr>
        <w:t>to</w:t>
      </w:r>
      <w:r w:rsidRPr="007B3B5E">
        <w:rPr>
          <w:rFonts w:ascii="Times New Roman" w:hAnsi="Times New Roman" w:cs="Times New Roman"/>
          <w:sz w:val="24"/>
          <w:szCs w:val="24"/>
        </w:rPr>
        <w:t xml:space="preserve"> be collected</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Forbes et al. 2020)</w:t>
      </w:r>
      <w:r w:rsidRPr="007B3B5E">
        <w:rPr>
          <w:rFonts w:ascii="Times New Roman" w:hAnsi="Times New Roman" w:cs="Times New Roman"/>
          <w:sz w:val="24"/>
          <w:szCs w:val="24"/>
        </w:rPr>
        <w:t xml:space="preserve">. The findings </w:t>
      </w:r>
      <w:r w:rsidR="002E7D9E" w:rsidRPr="007B3B5E">
        <w:rPr>
          <w:rFonts w:ascii="Times New Roman" w:hAnsi="Times New Roman" w:cs="Times New Roman"/>
          <w:sz w:val="24"/>
          <w:szCs w:val="24"/>
        </w:rPr>
        <w:t>were</w:t>
      </w:r>
      <w:r w:rsidRPr="007B3B5E">
        <w:rPr>
          <w:rFonts w:ascii="Times New Roman" w:hAnsi="Times New Roman" w:cs="Times New Roman"/>
          <w:sz w:val="24"/>
          <w:szCs w:val="24"/>
        </w:rPr>
        <w:t xml:space="preserve"> disseminated through peer-reviewed publication and also at conferences by presentation</w:t>
      </w:r>
      <w:r w:rsidR="002E7D9E" w:rsidRPr="007B3B5E">
        <w:rPr>
          <w:rFonts w:ascii="Times New Roman" w:hAnsi="Times New Roman" w:cs="Times New Roman"/>
          <w:sz w:val="24"/>
          <w:szCs w:val="24"/>
        </w:rPr>
        <w:t xml:space="preserve">. </w:t>
      </w:r>
    </w:p>
    <w:p w14:paraId="7F83E104" w14:textId="55142716" w:rsidR="002E7D9E" w:rsidRPr="007B3B5E" w:rsidRDefault="002E7D9E"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t>Data Analysis</w:t>
      </w:r>
    </w:p>
    <w:p w14:paraId="59E5E6C0" w14:textId="1ECA1899" w:rsidR="002E7D9E" w:rsidRPr="007B3B5E" w:rsidRDefault="002E7D9E"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lastRenderedPageBreak/>
        <w:t xml:space="preserve">In measures, </w:t>
      </w:r>
      <w:r w:rsidR="00C01A72" w:rsidRPr="007B3B5E">
        <w:rPr>
          <w:rFonts w:ascii="Times New Roman" w:hAnsi="Times New Roman" w:cs="Times New Roman"/>
          <w:sz w:val="24"/>
          <w:szCs w:val="24"/>
        </w:rPr>
        <w:t>t</w:t>
      </w:r>
      <w:r w:rsidR="00C01A72" w:rsidRPr="007B3B5E">
        <w:rPr>
          <w:rFonts w:ascii="Times New Roman" w:hAnsi="Times New Roman" w:cs="Times New Roman"/>
          <w:sz w:val="24"/>
          <w:szCs w:val="24"/>
        </w:rPr>
        <w:t>here are a number of commonly used self-report and physiological measures of anxiety used within cancer settings</w:t>
      </w:r>
      <w:r w:rsidR="00C01A72" w:rsidRPr="007B3B5E">
        <w:rPr>
          <w:rFonts w:ascii="Times New Roman" w:hAnsi="Times New Roman" w:cs="Times New Roman"/>
          <w:sz w:val="24"/>
          <w:szCs w:val="24"/>
        </w:rPr>
        <w:t xml:space="preserve"> and </w:t>
      </w:r>
      <w:r w:rsidR="00C01A72" w:rsidRPr="007B3B5E">
        <w:rPr>
          <w:rFonts w:ascii="Times New Roman" w:hAnsi="Times New Roman" w:cs="Times New Roman"/>
          <w:sz w:val="24"/>
          <w:szCs w:val="24"/>
        </w:rPr>
        <w:t xml:space="preserve">these outcome measures, and combinations of these measures, </w:t>
      </w:r>
      <w:r w:rsidR="00C01A72" w:rsidRPr="007B3B5E">
        <w:rPr>
          <w:rFonts w:ascii="Times New Roman" w:hAnsi="Times New Roman" w:cs="Times New Roman"/>
          <w:sz w:val="24"/>
          <w:szCs w:val="24"/>
        </w:rPr>
        <w:t>shall</w:t>
      </w:r>
      <w:r w:rsidR="00C01A72" w:rsidRPr="007B3B5E">
        <w:rPr>
          <w:rFonts w:ascii="Times New Roman" w:hAnsi="Times New Roman" w:cs="Times New Roman"/>
          <w:sz w:val="24"/>
          <w:szCs w:val="24"/>
        </w:rPr>
        <w:t xml:space="preserve"> be used across different studies</w:t>
      </w:r>
      <w:r w:rsidR="00C01A72" w:rsidRPr="007B3B5E">
        <w:rPr>
          <w:rFonts w:ascii="Times New Roman" w:hAnsi="Times New Roman" w:cs="Times New Roman"/>
          <w:sz w:val="24"/>
          <w:szCs w:val="24"/>
        </w:rPr>
        <w:t>. in data synthesis and analysis, t</w:t>
      </w:r>
      <w:r w:rsidR="00C01A72" w:rsidRPr="007B3B5E">
        <w:rPr>
          <w:rFonts w:ascii="Times New Roman" w:hAnsi="Times New Roman" w:cs="Times New Roman"/>
          <w:sz w:val="24"/>
          <w:szCs w:val="24"/>
        </w:rPr>
        <w:t xml:space="preserve">he narrative synthesis </w:t>
      </w:r>
      <w:r w:rsidR="00C01A72" w:rsidRPr="007B3B5E">
        <w:rPr>
          <w:rFonts w:ascii="Times New Roman" w:hAnsi="Times New Roman" w:cs="Times New Roman"/>
          <w:sz w:val="24"/>
          <w:szCs w:val="24"/>
        </w:rPr>
        <w:t>was</w:t>
      </w:r>
      <w:r w:rsidR="00C01A72" w:rsidRPr="007B3B5E">
        <w:rPr>
          <w:rFonts w:ascii="Times New Roman" w:hAnsi="Times New Roman" w:cs="Times New Roman"/>
          <w:sz w:val="24"/>
          <w:szCs w:val="24"/>
        </w:rPr>
        <w:t xml:space="preserve"> include</w:t>
      </w:r>
      <w:r w:rsidR="00C01A72" w:rsidRPr="007B3B5E">
        <w:rPr>
          <w:rFonts w:ascii="Times New Roman" w:hAnsi="Times New Roman" w:cs="Times New Roman"/>
          <w:sz w:val="24"/>
          <w:szCs w:val="24"/>
        </w:rPr>
        <w:t>d</w:t>
      </w:r>
      <w:r w:rsidR="00C01A72" w:rsidRPr="007B3B5E">
        <w:rPr>
          <w:rFonts w:ascii="Times New Roman" w:hAnsi="Times New Roman" w:cs="Times New Roman"/>
          <w:sz w:val="24"/>
          <w:szCs w:val="24"/>
        </w:rPr>
        <w:t xml:space="preserve"> the type of intervention used, the method of delivery, the sample size, sample demographics, comparison group(s) and outcomes. The characteristics of the included studies </w:t>
      </w:r>
      <w:r w:rsidR="00C01A72" w:rsidRPr="007B3B5E">
        <w:rPr>
          <w:rFonts w:ascii="Times New Roman" w:hAnsi="Times New Roman" w:cs="Times New Roman"/>
          <w:sz w:val="24"/>
          <w:szCs w:val="24"/>
        </w:rPr>
        <w:t>were</w:t>
      </w:r>
      <w:r w:rsidR="00C01A72" w:rsidRPr="007B3B5E">
        <w:rPr>
          <w:rFonts w:ascii="Times New Roman" w:hAnsi="Times New Roman" w:cs="Times New Roman"/>
          <w:sz w:val="24"/>
          <w:szCs w:val="24"/>
        </w:rPr>
        <w:t xml:space="preserve"> examined to identify differences and similarities between the studies. Given the nature of this review, </w:t>
      </w:r>
      <w:r w:rsidR="00C01A72" w:rsidRPr="007B3B5E">
        <w:rPr>
          <w:rFonts w:ascii="Times New Roman" w:hAnsi="Times New Roman" w:cs="Times New Roman"/>
          <w:sz w:val="24"/>
          <w:szCs w:val="24"/>
        </w:rPr>
        <w:t>there was</w:t>
      </w:r>
      <w:r w:rsidR="00C01A72" w:rsidRPr="007B3B5E">
        <w:rPr>
          <w:rFonts w:ascii="Times New Roman" w:hAnsi="Times New Roman" w:cs="Times New Roman"/>
          <w:sz w:val="24"/>
          <w:szCs w:val="24"/>
        </w:rPr>
        <w:t xml:space="preserve"> anticipat</w:t>
      </w:r>
      <w:r w:rsidR="00C01A72" w:rsidRPr="007B3B5E">
        <w:rPr>
          <w:rFonts w:ascii="Times New Roman" w:hAnsi="Times New Roman" w:cs="Times New Roman"/>
          <w:sz w:val="24"/>
          <w:szCs w:val="24"/>
        </w:rPr>
        <w:t>ion of</w:t>
      </w:r>
      <w:r w:rsidR="00C01A72" w:rsidRPr="007B3B5E">
        <w:rPr>
          <w:rFonts w:ascii="Times New Roman" w:hAnsi="Times New Roman" w:cs="Times New Roman"/>
          <w:sz w:val="24"/>
          <w:szCs w:val="24"/>
        </w:rPr>
        <w:t xml:space="preserve"> substantial differences between studies </w:t>
      </w:r>
      <w:r w:rsidR="00C01A72" w:rsidRPr="007B3B5E">
        <w:rPr>
          <w:rFonts w:ascii="Times New Roman" w:hAnsi="Times New Roman" w:cs="Times New Roman"/>
          <w:sz w:val="24"/>
          <w:szCs w:val="24"/>
        </w:rPr>
        <w:t>like</w:t>
      </w:r>
      <w:r w:rsidR="00C01A72" w:rsidRPr="007B3B5E">
        <w:rPr>
          <w:rFonts w:ascii="Times New Roman" w:hAnsi="Times New Roman" w:cs="Times New Roman"/>
          <w:sz w:val="24"/>
          <w:szCs w:val="24"/>
        </w:rPr>
        <w:t xml:space="preserve"> type of intervention delivered, who</w:t>
      </w:r>
      <w:r w:rsidR="00C01A72" w:rsidRPr="007B3B5E">
        <w:rPr>
          <w:rFonts w:ascii="Times New Roman" w:hAnsi="Times New Roman" w:cs="Times New Roman"/>
          <w:sz w:val="24"/>
          <w:szCs w:val="24"/>
        </w:rPr>
        <w:t xml:space="preserve"> delivered</w:t>
      </w:r>
      <w:r w:rsidR="00C01A72" w:rsidRPr="007B3B5E">
        <w:rPr>
          <w:rFonts w:ascii="Times New Roman" w:hAnsi="Times New Roman" w:cs="Times New Roman"/>
          <w:sz w:val="24"/>
          <w:szCs w:val="24"/>
        </w:rPr>
        <w:t xml:space="preserve"> the intervention, when and how the intervention</w:t>
      </w:r>
      <w:r w:rsidR="00C01A72" w:rsidRPr="007B3B5E">
        <w:rPr>
          <w:rFonts w:ascii="Times New Roman" w:hAnsi="Times New Roman" w:cs="Times New Roman"/>
          <w:sz w:val="24"/>
          <w:szCs w:val="24"/>
        </w:rPr>
        <w:t xml:space="preserve"> was</w:t>
      </w:r>
      <w:r w:rsidR="00C01A72" w:rsidRPr="007B3B5E">
        <w:rPr>
          <w:rFonts w:ascii="Times New Roman" w:hAnsi="Times New Roman" w:cs="Times New Roman"/>
          <w:sz w:val="24"/>
          <w:szCs w:val="24"/>
        </w:rPr>
        <w:t xml:space="preserve"> delivere</w:t>
      </w:r>
      <w:r w:rsidR="00C01A72" w:rsidRPr="007B3B5E">
        <w:rPr>
          <w:rFonts w:ascii="Times New Roman" w:hAnsi="Times New Roman" w:cs="Times New Roman"/>
          <w:sz w:val="24"/>
          <w:szCs w:val="24"/>
        </w:rPr>
        <w:t>d. Hence,</w:t>
      </w:r>
      <w:r w:rsidR="00C01A72" w:rsidRPr="007B3B5E">
        <w:rPr>
          <w:rFonts w:ascii="Times New Roman" w:hAnsi="Times New Roman" w:cs="Times New Roman"/>
          <w:sz w:val="24"/>
          <w:szCs w:val="24"/>
        </w:rPr>
        <w:t xml:space="preserve"> interventions </w:t>
      </w:r>
      <w:r w:rsidR="00C01A72" w:rsidRPr="007B3B5E">
        <w:rPr>
          <w:rFonts w:ascii="Times New Roman" w:hAnsi="Times New Roman" w:cs="Times New Roman"/>
          <w:sz w:val="24"/>
          <w:szCs w:val="24"/>
        </w:rPr>
        <w:t>were to</w:t>
      </w:r>
      <w:r w:rsidR="00C01A72" w:rsidRPr="007B3B5E">
        <w:rPr>
          <w:rFonts w:ascii="Times New Roman" w:hAnsi="Times New Roman" w:cs="Times New Roman"/>
          <w:sz w:val="24"/>
          <w:szCs w:val="24"/>
        </w:rPr>
        <w:t xml:space="preserve"> be grouped accordingly for analysis and clarity of reporting.</w:t>
      </w:r>
      <w:r w:rsidR="00C01A72" w:rsidRPr="007B3B5E">
        <w:rPr>
          <w:rFonts w:ascii="Times New Roman" w:hAnsi="Times New Roman" w:cs="Times New Roman"/>
          <w:sz w:val="24"/>
          <w:szCs w:val="24"/>
        </w:rPr>
        <w:t xml:space="preserve"> The</w:t>
      </w:r>
      <w:r w:rsidR="00C01A72" w:rsidRPr="007B3B5E">
        <w:rPr>
          <w:rFonts w:ascii="Times New Roman" w:hAnsi="Times New Roman" w:cs="Times New Roman"/>
          <w:sz w:val="24"/>
          <w:szCs w:val="24"/>
        </w:rPr>
        <w:t xml:space="preserve"> </w:t>
      </w:r>
      <w:r w:rsidR="00C01A72" w:rsidRPr="007B3B5E">
        <w:rPr>
          <w:rFonts w:ascii="Times New Roman" w:hAnsi="Times New Roman" w:cs="Times New Roman"/>
          <w:sz w:val="24"/>
          <w:szCs w:val="24"/>
        </w:rPr>
        <w:t>s</w:t>
      </w:r>
      <w:r w:rsidR="00C01A72" w:rsidRPr="007B3B5E">
        <w:rPr>
          <w:rFonts w:ascii="Times New Roman" w:hAnsi="Times New Roman" w:cs="Times New Roman"/>
          <w:sz w:val="24"/>
          <w:szCs w:val="24"/>
        </w:rPr>
        <w:t xml:space="preserve">tudies </w:t>
      </w:r>
      <w:r w:rsidR="00C01A72" w:rsidRPr="007B3B5E">
        <w:rPr>
          <w:rFonts w:ascii="Times New Roman" w:hAnsi="Times New Roman" w:cs="Times New Roman"/>
          <w:sz w:val="24"/>
          <w:szCs w:val="24"/>
        </w:rPr>
        <w:t>were to</w:t>
      </w:r>
      <w:r w:rsidR="00C01A72" w:rsidRPr="007B3B5E">
        <w:rPr>
          <w:rFonts w:ascii="Times New Roman" w:hAnsi="Times New Roman" w:cs="Times New Roman"/>
          <w:sz w:val="24"/>
          <w:szCs w:val="24"/>
        </w:rPr>
        <w:t xml:space="preserve"> be further grouped into subgroups if</w:t>
      </w:r>
      <w:r w:rsidR="00C01A72" w:rsidRPr="007B3B5E">
        <w:rPr>
          <w:rFonts w:ascii="Times New Roman" w:hAnsi="Times New Roman" w:cs="Times New Roman"/>
          <w:sz w:val="24"/>
          <w:szCs w:val="24"/>
        </w:rPr>
        <w:t xml:space="preserve"> it was</w:t>
      </w:r>
      <w:r w:rsidR="00C01A72" w:rsidRPr="007B3B5E">
        <w:rPr>
          <w:rFonts w:ascii="Times New Roman" w:hAnsi="Times New Roman" w:cs="Times New Roman"/>
          <w:sz w:val="24"/>
          <w:szCs w:val="24"/>
        </w:rPr>
        <w:t xml:space="preserve"> necessary. A relative risk ratio and effect size using Cohen’s formula</w:t>
      </w:r>
      <w:r w:rsidR="00C01A72" w:rsidRPr="007B3B5E">
        <w:rPr>
          <w:rFonts w:ascii="Times New Roman" w:hAnsi="Times New Roman" w:cs="Times New Roman"/>
          <w:sz w:val="24"/>
          <w:szCs w:val="24"/>
        </w:rPr>
        <w:t xml:space="preserve"> were to</w:t>
      </w:r>
      <w:r w:rsidR="00C01A72" w:rsidRPr="007B3B5E">
        <w:rPr>
          <w:rFonts w:ascii="Times New Roman" w:hAnsi="Times New Roman" w:cs="Times New Roman"/>
          <w:sz w:val="24"/>
          <w:szCs w:val="24"/>
        </w:rPr>
        <w:t xml:space="preserve"> be calculated for all primary outcomes</w:t>
      </w:r>
      <w:r w:rsidR="00C01A72" w:rsidRPr="007B3B5E">
        <w:rPr>
          <w:rFonts w:ascii="Times New Roman" w:hAnsi="Times New Roman" w:cs="Times New Roman"/>
          <w:sz w:val="24"/>
          <w:szCs w:val="24"/>
        </w:rPr>
        <w:t xml:space="preserve"> and</w:t>
      </w:r>
      <w:r w:rsidR="00C01A72" w:rsidRPr="007B3B5E">
        <w:rPr>
          <w:rFonts w:ascii="Times New Roman" w:hAnsi="Times New Roman" w:cs="Times New Roman"/>
          <w:sz w:val="24"/>
          <w:szCs w:val="24"/>
        </w:rPr>
        <w:t xml:space="preserve"> meta-analysis </w:t>
      </w:r>
      <w:r w:rsidR="00C01A72" w:rsidRPr="007B3B5E">
        <w:rPr>
          <w:rFonts w:ascii="Times New Roman" w:hAnsi="Times New Roman" w:cs="Times New Roman"/>
          <w:sz w:val="24"/>
          <w:szCs w:val="24"/>
        </w:rPr>
        <w:t>were to</w:t>
      </w:r>
      <w:r w:rsidR="00C01A72" w:rsidRPr="007B3B5E">
        <w:rPr>
          <w:rFonts w:ascii="Times New Roman" w:hAnsi="Times New Roman" w:cs="Times New Roman"/>
          <w:sz w:val="24"/>
          <w:szCs w:val="24"/>
        </w:rPr>
        <w:t xml:space="preserve"> be performed using an inverse variance random-effects model if</w:t>
      </w:r>
      <w:r w:rsidR="00C01A72" w:rsidRPr="007B3B5E">
        <w:rPr>
          <w:rFonts w:ascii="Times New Roman" w:hAnsi="Times New Roman" w:cs="Times New Roman"/>
          <w:sz w:val="24"/>
          <w:szCs w:val="24"/>
        </w:rPr>
        <w:t xml:space="preserve"> there were to</w:t>
      </w:r>
      <w:r w:rsidR="00C01A72" w:rsidRPr="007B3B5E">
        <w:rPr>
          <w:rFonts w:ascii="Times New Roman" w:hAnsi="Times New Roman" w:cs="Times New Roman"/>
          <w:sz w:val="24"/>
          <w:szCs w:val="24"/>
        </w:rPr>
        <w:t xml:space="preserve"> more than five studies identified and deemed appropriate</w:t>
      </w:r>
      <w:r w:rsidR="003414EC" w:rsidRPr="007B3B5E">
        <w:rPr>
          <w:rFonts w:ascii="Times New Roman" w:hAnsi="Times New Roman" w:cs="Times New Roman"/>
          <w:sz w:val="24"/>
          <w:szCs w:val="24"/>
        </w:rPr>
        <w:t xml:space="preserve"> </w:t>
      </w:r>
      <w:r w:rsidR="003414EC"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Forbes et al. 2020)</w:t>
      </w:r>
      <w:r w:rsidR="00C01A72" w:rsidRPr="007B3B5E">
        <w:rPr>
          <w:rFonts w:ascii="Times New Roman" w:hAnsi="Times New Roman" w:cs="Times New Roman"/>
          <w:sz w:val="24"/>
          <w:szCs w:val="24"/>
        </w:rPr>
        <w:t>. The Hartung-Knapp-</w:t>
      </w:r>
      <w:proofErr w:type="spellStart"/>
      <w:r w:rsidR="00C01A72" w:rsidRPr="007B3B5E">
        <w:rPr>
          <w:rFonts w:ascii="Times New Roman" w:hAnsi="Times New Roman" w:cs="Times New Roman"/>
          <w:sz w:val="24"/>
          <w:szCs w:val="24"/>
        </w:rPr>
        <w:t>Sidik</w:t>
      </w:r>
      <w:proofErr w:type="spellEnd"/>
      <w:r w:rsidR="00C01A72" w:rsidRPr="007B3B5E">
        <w:rPr>
          <w:rFonts w:ascii="Times New Roman" w:hAnsi="Times New Roman" w:cs="Times New Roman"/>
          <w:sz w:val="24"/>
          <w:szCs w:val="24"/>
        </w:rPr>
        <w:t>-</w:t>
      </w:r>
      <w:proofErr w:type="spellStart"/>
      <w:r w:rsidR="00C01A72" w:rsidRPr="007B3B5E">
        <w:rPr>
          <w:rFonts w:ascii="Times New Roman" w:hAnsi="Times New Roman" w:cs="Times New Roman"/>
          <w:sz w:val="24"/>
          <w:szCs w:val="24"/>
        </w:rPr>
        <w:t>Jonkman</w:t>
      </w:r>
      <w:proofErr w:type="spellEnd"/>
      <w:r w:rsidR="00C01A72" w:rsidRPr="007B3B5E">
        <w:rPr>
          <w:rFonts w:ascii="Times New Roman" w:hAnsi="Times New Roman" w:cs="Times New Roman"/>
          <w:sz w:val="24"/>
          <w:szCs w:val="24"/>
        </w:rPr>
        <w:t xml:space="preserve"> method </w:t>
      </w:r>
      <w:r w:rsidR="00C01A72" w:rsidRPr="007B3B5E">
        <w:rPr>
          <w:rFonts w:ascii="Times New Roman" w:hAnsi="Times New Roman" w:cs="Times New Roman"/>
          <w:sz w:val="24"/>
          <w:szCs w:val="24"/>
        </w:rPr>
        <w:t>was to</w:t>
      </w:r>
      <w:r w:rsidR="00C01A72" w:rsidRPr="007B3B5E">
        <w:rPr>
          <w:rFonts w:ascii="Times New Roman" w:hAnsi="Times New Roman" w:cs="Times New Roman"/>
          <w:sz w:val="24"/>
          <w:szCs w:val="24"/>
        </w:rPr>
        <w:t xml:space="preserve"> be used to estimate the variance of the pooled effect. Data </w:t>
      </w:r>
      <w:r w:rsidR="006C0CE5" w:rsidRPr="007B3B5E">
        <w:rPr>
          <w:rFonts w:ascii="Times New Roman" w:hAnsi="Times New Roman" w:cs="Times New Roman"/>
          <w:sz w:val="24"/>
          <w:szCs w:val="24"/>
        </w:rPr>
        <w:t>was</w:t>
      </w:r>
      <w:r w:rsidR="00C01A72" w:rsidRPr="007B3B5E">
        <w:rPr>
          <w:rFonts w:ascii="Times New Roman" w:hAnsi="Times New Roman" w:cs="Times New Roman"/>
          <w:sz w:val="24"/>
          <w:szCs w:val="24"/>
        </w:rPr>
        <w:t xml:space="preserve"> not be pooled for studies using different research designs </w:t>
      </w:r>
      <w:r w:rsidR="006C0CE5" w:rsidRPr="007B3B5E">
        <w:rPr>
          <w:rFonts w:ascii="Times New Roman" w:hAnsi="Times New Roman" w:cs="Times New Roman"/>
          <w:sz w:val="24"/>
          <w:szCs w:val="24"/>
        </w:rPr>
        <w:t>like</w:t>
      </w:r>
      <w:r w:rsidR="00C01A72" w:rsidRPr="007B3B5E">
        <w:rPr>
          <w:rFonts w:ascii="Times New Roman" w:hAnsi="Times New Roman" w:cs="Times New Roman"/>
          <w:sz w:val="24"/>
          <w:szCs w:val="24"/>
        </w:rPr>
        <w:t xml:space="preserve"> </w:t>
      </w:r>
      <w:r w:rsidR="006C0CE5" w:rsidRPr="007B3B5E">
        <w:rPr>
          <w:rFonts w:ascii="Times New Roman" w:hAnsi="Times New Roman" w:cs="Times New Roman"/>
          <w:sz w:val="24"/>
          <w:szCs w:val="24"/>
        </w:rPr>
        <w:t>randomized</w:t>
      </w:r>
      <w:r w:rsidR="00C01A72" w:rsidRPr="007B3B5E">
        <w:rPr>
          <w:rFonts w:ascii="Times New Roman" w:hAnsi="Times New Roman" w:cs="Times New Roman"/>
          <w:sz w:val="24"/>
          <w:szCs w:val="24"/>
        </w:rPr>
        <w:t xml:space="preserve"> vs non-</w:t>
      </w:r>
      <w:r w:rsidR="006C0CE5" w:rsidRPr="007B3B5E">
        <w:rPr>
          <w:rFonts w:ascii="Times New Roman" w:hAnsi="Times New Roman" w:cs="Times New Roman"/>
          <w:sz w:val="24"/>
          <w:szCs w:val="24"/>
        </w:rPr>
        <w:t>randomized</w:t>
      </w:r>
      <w:r w:rsidR="00C01A72" w:rsidRPr="007B3B5E">
        <w:rPr>
          <w:rFonts w:ascii="Times New Roman" w:hAnsi="Times New Roman" w:cs="Times New Roman"/>
          <w:sz w:val="24"/>
          <w:szCs w:val="24"/>
        </w:rPr>
        <w:t>. A sensitivity analysis w</w:t>
      </w:r>
      <w:r w:rsidR="006C0CE5" w:rsidRPr="007B3B5E">
        <w:rPr>
          <w:rFonts w:ascii="Times New Roman" w:hAnsi="Times New Roman" w:cs="Times New Roman"/>
          <w:sz w:val="24"/>
          <w:szCs w:val="24"/>
        </w:rPr>
        <w:t>as to</w:t>
      </w:r>
      <w:r w:rsidR="00C01A72" w:rsidRPr="007B3B5E">
        <w:rPr>
          <w:rFonts w:ascii="Times New Roman" w:hAnsi="Times New Roman" w:cs="Times New Roman"/>
          <w:sz w:val="24"/>
          <w:szCs w:val="24"/>
        </w:rPr>
        <w:t xml:space="preserve"> be performed to identify studies at high risk of bias, and the studies w</w:t>
      </w:r>
      <w:r w:rsidR="006C0CE5" w:rsidRPr="007B3B5E">
        <w:rPr>
          <w:rFonts w:ascii="Times New Roman" w:hAnsi="Times New Roman" w:cs="Times New Roman"/>
          <w:sz w:val="24"/>
          <w:szCs w:val="24"/>
        </w:rPr>
        <w:t>ere to</w:t>
      </w:r>
      <w:r w:rsidR="00C01A72" w:rsidRPr="007B3B5E">
        <w:rPr>
          <w:rFonts w:ascii="Times New Roman" w:hAnsi="Times New Roman" w:cs="Times New Roman"/>
          <w:sz w:val="24"/>
          <w:szCs w:val="24"/>
        </w:rPr>
        <w:t xml:space="preserve"> be removed from secondary analysis, as well as removing any outliers contributing to study heterogeneity.</w:t>
      </w:r>
    </w:p>
    <w:p w14:paraId="2F20B50E" w14:textId="489905E0" w:rsidR="006C0CE5" w:rsidRPr="007B3B5E" w:rsidRDefault="006C0CE5" w:rsidP="007B3B5E">
      <w:pPr>
        <w:spacing w:line="480" w:lineRule="auto"/>
        <w:jc w:val="center"/>
        <w:rPr>
          <w:rFonts w:ascii="Times New Roman" w:hAnsi="Times New Roman" w:cs="Times New Roman"/>
          <w:b/>
          <w:sz w:val="24"/>
          <w:szCs w:val="24"/>
        </w:rPr>
      </w:pPr>
      <w:r w:rsidRPr="007B3B5E">
        <w:rPr>
          <w:rFonts w:ascii="Times New Roman" w:hAnsi="Times New Roman" w:cs="Times New Roman"/>
          <w:b/>
          <w:sz w:val="24"/>
          <w:szCs w:val="24"/>
        </w:rPr>
        <w:t>Conclusion</w:t>
      </w:r>
    </w:p>
    <w:p w14:paraId="560F75C2" w14:textId="2FECBB73" w:rsidR="006C0CE5" w:rsidRPr="007B3B5E" w:rsidRDefault="006C0CE5" w:rsidP="007B3B5E">
      <w:pPr>
        <w:spacing w:line="480" w:lineRule="auto"/>
        <w:ind w:firstLine="720"/>
        <w:rPr>
          <w:rFonts w:ascii="Times New Roman" w:hAnsi="Times New Roman" w:cs="Times New Roman"/>
          <w:sz w:val="24"/>
          <w:szCs w:val="24"/>
        </w:rPr>
      </w:pPr>
      <w:r w:rsidRPr="007B3B5E">
        <w:rPr>
          <w:rFonts w:ascii="Times New Roman" w:hAnsi="Times New Roman" w:cs="Times New Roman"/>
          <w:sz w:val="24"/>
          <w:szCs w:val="24"/>
        </w:rPr>
        <w:t>There should be a planned radiotherapy</w:t>
      </w:r>
      <w:r w:rsidRPr="007B3B5E">
        <w:rPr>
          <w:rFonts w:ascii="Times New Roman" w:hAnsi="Times New Roman" w:cs="Times New Roman"/>
          <w:sz w:val="24"/>
          <w:szCs w:val="24"/>
        </w:rPr>
        <w:t xml:space="preserve"> eviden</w:t>
      </w:r>
      <w:r w:rsidRPr="007B3B5E">
        <w:rPr>
          <w:rFonts w:ascii="Times New Roman" w:hAnsi="Times New Roman" w:cs="Times New Roman"/>
          <w:sz w:val="24"/>
          <w:szCs w:val="24"/>
        </w:rPr>
        <w:t>t</w:t>
      </w:r>
      <w:r w:rsidRPr="007B3B5E">
        <w:rPr>
          <w:rFonts w:ascii="Times New Roman" w:hAnsi="Times New Roman" w:cs="Times New Roman"/>
          <w:sz w:val="24"/>
          <w:szCs w:val="24"/>
        </w:rPr>
        <w:t xml:space="preserve"> for non-pharmacological approaches to reducing procedural anxiety among patients undergoing, or about to undergo. Th</w:t>
      </w:r>
      <w:r w:rsidRPr="007B3B5E">
        <w:rPr>
          <w:rFonts w:ascii="Times New Roman" w:hAnsi="Times New Roman" w:cs="Times New Roman"/>
          <w:sz w:val="24"/>
          <w:szCs w:val="24"/>
        </w:rPr>
        <w:t>is</w:t>
      </w:r>
      <w:r w:rsidRPr="007B3B5E">
        <w:rPr>
          <w:rFonts w:ascii="Times New Roman" w:hAnsi="Times New Roman" w:cs="Times New Roman"/>
          <w:sz w:val="24"/>
          <w:szCs w:val="24"/>
        </w:rPr>
        <w:t xml:space="preserve"> review </w:t>
      </w:r>
      <w:r w:rsidRPr="007B3B5E">
        <w:rPr>
          <w:rFonts w:ascii="Times New Roman" w:hAnsi="Times New Roman" w:cs="Times New Roman"/>
          <w:sz w:val="24"/>
          <w:szCs w:val="24"/>
        </w:rPr>
        <w:t>can</w:t>
      </w:r>
      <w:r w:rsidRPr="007B3B5E">
        <w:rPr>
          <w:rFonts w:ascii="Times New Roman" w:hAnsi="Times New Roman" w:cs="Times New Roman"/>
          <w:sz w:val="24"/>
          <w:szCs w:val="24"/>
        </w:rPr>
        <w:t xml:space="preserve"> benefit policymakers and oncology departments </w:t>
      </w:r>
      <w:r w:rsidRPr="007B3B5E">
        <w:rPr>
          <w:rFonts w:ascii="Times New Roman" w:hAnsi="Times New Roman" w:cs="Times New Roman"/>
          <w:sz w:val="24"/>
          <w:szCs w:val="24"/>
        </w:rPr>
        <w:t>to enable them</w:t>
      </w:r>
      <w:r w:rsidRPr="007B3B5E">
        <w:rPr>
          <w:rFonts w:ascii="Times New Roman" w:hAnsi="Times New Roman" w:cs="Times New Roman"/>
          <w:sz w:val="24"/>
          <w:szCs w:val="24"/>
        </w:rPr>
        <w:t xml:space="preserve"> highligh</w:t>
      </w:r>
      <w:r w:rsidRPr="007B3B5E">
        <w:rPr>
          <w:rFonts w:ascii="Times New Roman" w:hAnsi="Times New Roman" w:cs="Times New Roman"/>
          <w:sz w:val="24"/>
          <w:szCs w:val="24"/>
        </w:rPr>
        <w:t>t</w:t>
      </w:r>
      <w:r w:rsidRPr="007B3B5E">
        <w:rPr>
          <w:rFonts w:ascii="Times New Roman" w:hAnsi="Times New Roman" w:cs="Times New Roman"/>
          <w:sz w:val="24"/>
          <w:szCs w:val="24"/>
        </w:rPr>
        <w:t xml:space="preserve"> safe, easy-to-deliver and (potentially) inexpensive strategies </w:t>
      </w:r>
      <w:r w:rsidRPr="007B3B5E">
        <w:rPr>
          <w:rFonts w:ascii="Times New Roman" w:hAnsi="Times New Roman" w:cs="Times New Roman"/>
          <w:sz w:val="24"/>
          <w:szCs w:val="24"/>
        </w:rPr>
        <w:t>which can</w:t>
      </w:r>
      <w:r w:rsidRPr="007B3B5E">
        <w:rPr>
          <w:rFonts w:ascii="Times New Roman" w:hAnsi="Times New Roman" w:cs="Times New Roman"/>
          <w:sz w:val="24"/>
          <w:szCs w:val="24"/>
        </w:rPr>
        <w:t xml:space="preserve"> manage anxiety as an alternative to </w:t>
      </w:r>
      <w:r w:rsidRPr="007B3B5E">
        <w:rPr>
          <w:rFonts w:ascii="Times New Roman" w:hAnsi="Times New Roman" w:cs="Times New Roman"/>
          <w:sz w:val="24"/>
          <w:szCs w:val="24"/>
        </w:rPr>
        <w:lastRenderedPageBreak/>
        <w:t>pharmacological approaches</w:t>
      </w:r>
      <w:r w:rsidR="003414EC" w:rsidRPr="007B3B5E">
        <w:rPr>
          <w:rFonts w:ascii="Times New Roman" w:hAnsi="Times New Roman" w:cs="Times New Roman"/>
          <w:sz w:val="24"/>
          <w:szCs w:val="24"/>
        </w:rPr>
        <w:t xml:space="preserve"> </w:t>
      </w:r>
      <w:r w:rsidR="007B3B5E" w:rsidRPr="007B3B5E">
        <w:rPr>
          <w:rFonts w:ascii="Times New Roman" w:hAnsi="Times New Roman" w:cs="Times New Roman"/>
          <w:sz w:val="24"/>
          <w:szCs w:val="24"/>
        </w:rPr>
        <w:t>(</w:t>
      </w:r>
      <w:r w:rsidR="003414EC" w:rsidRPr="007B3B5E">
        <w:rPr>
          <w:rFonts w:ascii="Times New Roman" w:hAnsi="Times New Roman" w:cs="Times New Roman"/>
          <w:color w:val="222222"/>
          <w:sz w:val="24"/>
          <w:szCs w:val="24"/>
          <w:shd w:val="clear" w:color="auto" w:fill="FFFFFF"/>
        </w:rPr>
        <w:t>Amer-Cuenca</w:t>
      </w:r>
      <w:r w:rsidR="007B3B5E" w:rsidRPr="007B3B5E">
        <w:rPr>
          <w:rFonts w:ascii="Times New Roman" w:hAnsi="Times New Roman" w:cs="Times New Roman"/>
          <w:color w:val="222222"/>
          <w:sz w:val="24"/>
          <w:szCs w:val="24"/>
          <w:shd w:val="clear" w:color="auto" w:fill="FFFFFF"/>
        </w:rPr>
        <w:t xml:space="preserve"> et al. 2020)</w:t>
      </w:r>
      <w:r w:rsidRPr="007B3B5E">
        <w:rPr>
          <w:rFonts w:ascii="Times New Roman" w:hAnsi="Times New Roman" w:cs="Times New Roman"/>
          <w:sz w:val="24"/>
          <w:szCs w:val="24"/>
        </w:rPr>
        <w:t>. This w</w:t>
      </w:r>
      <w:r w:rsidRPr="007B3B5E">
        <w:rPr>
          <w:rFonts w:ascii="Times New Roman" w:hAnsi="Times New Roman" w:cs="Times New Roman"/>
          <w:sz w:val="24"/>
          <w:szCs w:val="24"/>
        </w:rPr>
        <w:t>ill</w:t>
      </w:r>
      <w:r w:rsidRPr="007B3B5E">
        <w:rPr>
          <w:rFonts w:ascii="Times New Roman" w:hAnsi="Times New Roman" w:cs="Times New Roman"/>
          <w:sz w:val="24"/>
          <w:szCs w:val="24"/>
        </w:rPr>
        <w:t xml:space="preserve"> result in an improved experience for patients and potentially improved performance within departments</w:t>
      </w:r>
      <w:r w:rsidRPr="007B3B5E">
        <w:rPr>
          <w:rFonts w:ascii="Times New Roman" w:hAnsi="Times New Roman" w:cs="Times New Roman"/>
          <w:sz w:val="24"/>
          <w:szCs w:val="24"/>
        </w:rPr>
        <w:t xml:space="preserve"> hence providing an evidence-based change</w:t>
      </w:r>
      <w:r w:rsidRPr="007B3B5E">
        <w:rPr>
          <w:rFonts w:ascii="Times New Roman" w:hAnsi="Times New Roman" w:cs="Times New Roman"/>
          <w:sz w:val="24"/>
          <w:szCs w:val="24"/>
        </w:rPr>
        <w:t>.</w:t>
      </w:r>
      <w:r w:rsidRPr="007B3B5E">
        <w:rPr>
          <w:rFonts w:ascii="Times New Roman" w:hAnsi="Times New Roman" w:cs="Times New Roman"/>
          <w:sz w:val="24"/>
          <w:szCs w:val="24"/>
        </w:rPr>
        <w:t xml:space="preserve"> Implication of EBP is standardize healthcare practices scientifically using best evidence and minimizing illogical variation of care which develop unpredictable health outcomes</w:t>
      </w:r>
      <w:r w:rsidR="007B3B5E" w:rsidRPr="007B3B5E">
        <w:rPr>
          <w:rFonts w:ascii="Times New Roman" w:hAnsi="Times New Roman" w:cs="Times New Roman"/>
          <w:sz w:val="24"/>
          <w:szCs w:val="24"/>
        </w:rPr>
        <w:t xml:space="preserve"> (</w:t>
      </w:r>
      <w:r w:rsidR="007B3B5E" w:rsidRPr="007B3B5E">
        <w:rPr>
          <w:rFonts w:ascii="Times New Roman" w:hAnsi="Times New Roman" w:cs="Times New Roman"/>
          <w:color w:val="222222"/>
          <w:sz w:val="24"/>
          <w:szCs w:val="24"/>
          <w:shd w:val="clear" w:color="auto" w:fill="FFFFFF"/>
        </w:rPr>
        <w:t>Lopez-</w:t>
      </w:r>
      <w:proofErr w:type="spellStart"/>
      <w:r w:rsidR="007B3B5E" w:rsidRPr="007B3B5E">
        <w:rPr>
          <w:rFonts w:ascii="Times New Roman" w:hAnsi="Times New Roman" w:cs="Times New Roman"/>
          <w:color w:val="222222"/>
          <w:sz w:val="24"/>
          <w:szCs w:val="24"/>
          <w:shd w:val="clear" w:color="auto" w:fill="FFFFFF"/>
        </w:rPr>
        <w:t>Yufera</w:t>
      </w:r>
      <w:proofErr w:type="spellEnd"/>
      <w:r w:rsidR="007B3B5E" w:rsidRPr="007B3B5E">
        <w:rPr>
          <w:rFonts w:ascii="Times New Roman" w:hAnsi="Times New Roman" w:cs="Times New Roman"/>
          <w:color w:val="222222"/>
          <w:sz w:val="24"/>
          <w:szCs w:val="24"/>
          <w:shd w:val="clear" w:color="auto" w:fill="FFFFFF"/>
        </w:rPr>
        <w:t xml:space="preserve"> et al. 2020)</w:t>
      </w:r>
      <w:r w:rsidRPr="007B3B5E">
        <w:rPr>
          <w:rFonts w:ascii="Times New Roman" w:hAnsi="Times New Roman" w:cs="Times New Roman"/>
          <w:sz w:val="24"/>
          <w:szCs w:val="24"/>
        </w:rPr>
        <w:t xml:space="preserve">. </w:t>
      </w:r>
    </w:p>
    <w:p w14:paraId="0EC2FA3B" w14:textId="77777777" w:rsidR="007B3B5E" w:rsidRDefault="007B3B5E" w:rsidP="007B3B5E">
      <w:pPr>
        <w:spacing w:line="480" w:lineRule="auto"/>
        <w:jc w:val="center"/>
        <w:rPr>
          <w:rFonts w:ascii="Times New Roman" w:hAnsi="Times New Roman" w:cs="Times New Roman"/>
          <w:b/>
          <w:sz w:val="24"/>
          <w:szCs w:val="24"/>
        </w:rPr>
      </w:pPr>
    </w:p>
    <w:p w14:paraId="34B1221C" w14:textId="77777777" w:rsidR="007B3B5E" w:rsidRDefault="007B3B5E" w:rsidP="007B3B5E">
      <w:pPr>
        <w:spacing w:line="480" w:lineRule="auto"/>
        <w:jc w:val="center"/>
        <w:rPr>
          <w:rFonts w:ascii="Times New Roman" w:hAnsi="Times New Roman" w:cs="Times New Roman"/>
          <w:b/>
          <w:sz w:val="24"/>
          <w:szCs w:val="24"/>
        </w:rPr>
      </w:pPr>
    </w:p>
    <w:p w14:paraId="7A3D1DE1" w14:textId="77777777" w:rsidR="007B3B5E" w:rsidRDefault="007B3B5E" w:rsidP="007B3B5E">
      <w:pPr>
        <w:spacing w:line="480" w:lineRule="auto"/>
        <w:jc w:val="center"/>
        <w:rPr>
          <w:rFonts w:ascii="Times New Roman" w:hAnsi="Times New Roman" w:cs="Times New Roman"/>
          <w:b/>
          <w:sz w:val="24"/>
          <w:szCs w:val="24"/>
        </w:rPr>
      </w:pPr>
    </w:p>
    <w:p w14:paraId="2705A04C" w14:textId="77777777" w:rsidR="007B3B5E" w:rsidRDefault="007B3B5E" w:rsidP="007B3B5E">
      <w:pPr>
        <w:spacing w:line="480" w:lineRule="auto"/>
        <w:jc w:val="center"/>
        <w:rPr>
          <w:rFonts w:ascii="Times New Roman" w:hAnsi="Times New Roman" w:cs="Times New Roman"/>
          <w:b/>
          <w:sz w:val="24"/>
          <w:szCs w:val="24"/>
        </w:rPr>
      </w:pPr>
    </w:p>
    <w:p w14:paraId="34D889B8" w14:textId="77777777" w:rsidR="007B3B5E" w:rsidRDefault="007B3B5E" w:rsidP="007B3B5E">
      <w:pPr>
        <w:spacing w:line="480" w:lineRule="auto"/>
        <w:jc w:val="center"/>
        <w:rPr>
          <w:rFonts w:ascii="Times New Roman" w:hAnsi="Times New Roman" w:cs="Times New Roman"/>
          <w:b/>
          <w:sz w:val="24"/>
          <w:szCs w:val="24"/>
        </w:rPr>
      </w:pPr>
    </w:p>
    <w:p w14:paraId="0AFE38A3" w14:textId="77777777" w:rsidR="007B3B5E" w:rsidRDefault="007B3B5E" w:rsidP="007B3B5E">
      <w:pPr>
        <w:spacing w:line="480" w:lineRule="auto"/>
        <w:jc w:val="center"/>
        <w:rPr>
          <w:rFonts w:ascii="Times New Roman" w:hAnsi="Times New Roman" w:cs="Times New Roman"/>
          <w:b/>
          <w:sz w:val="24"/>
          <w:szCs w:val="24"/>
        </w:rPr>
      </w:pPr>
    </w:p>
    <w:p w14:paraId="1521DB49" w14:textId="77777777" w:rsidR="007B3B5E" w:rsidRDefault="007B3B5E" w:rsidP="007B3B5E">
      <w:pPr>
        <w:spacing w:line="480" w:lineRule="auto"/>
        <w:jc w:val="center"/>
        <w:rPr>
          <w:rFonts w:ascii="Times New Roman" w:hAnsi="Times New Roman" w:cs="Times New Roman"/>
          <w:b/>
          <w:sz w:val="24"/>
          <w:szCs w:val="24"/>
        </w:rPr>
      </w:pPr>
    </w:p>
    <w:p w14:paraId="6F19FF7F" w14:textId="77777777" w:rsidR="007B3B5E" w:rsidRDefault="007B3B5E" w:rsidP="007B3B5E">
      <w:pPr>
        <w:spacing w:line="480" w:lineRule="auto"/>
        <w:jc w:val="center"/>
        <w:rPr>
          <w:rFonts w:ascii="Times New Roman" w:hAnsi="Times New Roman" w:cs="Times New Roman"/>
          <w:b/>
          <w:sz w:val="24"/>
          <w:szCs w:val="24"/>
        </w:rPr>
      </w:pPr>
    </w:p>
    <w:p w14:paraId="64487DF9" w14:textId="77777777" w:rsidR="007B3B5E" w:rsidRDefault="007B3B5E" w:rsidP="007B3B5E">
      <w:pPr>
        <w:spacing w:line="480" w:lineRule="auto"/>
        <w:jc w:val="center"/>
        <w:rPr>
          <w:rFonts w:ascii="Times New Roman" w:hAnsi="Times New Roman" w:cs="Times New Roman"/>
          <w:b/>
          <w:sz w:val="24"/>
          <w:szCs w:val="24"/>
        </w:rPr>
      </w:pPr>
    </w:p>
    <w:p w14:paraId="73C63082" w14:textId="77777777" w:rsidR="007B3B5E" w:rsidRDefault="007B3B5E" w:rsidP="007B3B5E">
      <w:pPr>
        <w:spacing w:line="480" w:lineRule="auto"/>
        <w:jc w:val="center"/>
        <w:rPr>
          <w:rFonts w:ascii="Times New Roman" w:hAnsi="Times New Roman" w:cs="Times New Roman"/>
          <w:b/>
          <w:sz w:val="24"/>
          <w:szCs w:val="24"/>
        </w:rPr>
      </w:pPr>
    </w:p>
    <w:p w14:paraId="5170FE89" w14:textId="77777777" w:rsidR="007B3B5E" w:rsidRDefault="007B3B5E" w:rsidP="007B3B5E">
      <w:pPr>
        <w:spacing w:line="480" w:lineRule="auto"/>
        <w:jc w:val="center"/>
        <w:rPr>
          <w:rFonts w:ascii="Times New Roman" w:hAnsi="Times New Roman" w:cs="Times New Roman"/>
          <w:b/>
          <w:sz w:val="24"/>
          <w:szCs w:val="24"/>
        </w:rPr>
      </w:pPr>
    </w:p>
    <w:p w14:paraId="4B82EADA" w14:textId="77777777" w:rsidR="007B3B5E" w:rsidRDefault="007B3B5E" w:rsidP="007B3B5E">
      <w:pPr>
        <w:spacing w:line="480" w:lineRule="auto"/>
        <w:jc w:val="center"/>
        <w:rPr>
          <w:rFonts w:ascii="Times New Roman" w:hAnsi="Times New Roman" w:cs="Times New Roman"/>
          <w:b/>
          <w:sz w:val="24"/>
          <w:szCs w:val="24"/>
        </w:rPr>
      </w:pPr>
    </w:p>
    <w:p w14:paraId="40BF0E83" w14:textId="77777777" w:rsidR="007B3B5E" w:rsidRDefault="007B3B5E" w:rsidP="007B3B5E">
      <w:pPr>
        <w:spacing w:line="480" w:lineRule="auto"/>
        <w:jc w:val="center"/>
        <w:rPr>
          <w:rFonts w:ascii="Times New Roman" w:hAnsi="Times New Roman" w:cs="Times New Roman"/>
          <w:b/>
          <w:sz w:val="24"/>
          <w:szCs w:val="24"/>
        </w:rPr>
      </w:pPr>
    </w:p>
    <w:p w14:paraId="19F35F8F" w14:textId="77777777" w:rsidR="007B3B5E" w:rsidRDefault="007B3B5E" w:rsidP="007B3B5E">
      <w:pPr>
        <w:spacing w:line="480" w:lineRule="auto"/>
        <w:jc w:val="center"/>
        <w:rPr>
          <w:rFonts w:ascii="Times New Roman" w:hAnsi="Times New Roman" w:cs="Times New Roman"/>
          <w:b/>
          <w:sz w:val="24"/>
          <w:szCs w:val="24"/>
        </w:rPr>
      </w:pPr>
    </w:p>
    <w:p w14:paraId="548E3236" w14:textId="65376A3C" w:rsidR="006C0CE5" w:rsidRPr="007B3B5E" w:rsidRDefault="006C0CE5" w:rsidP="007B3B5E">
      <w:pPr>
        <w:spacing w:line="480" w:lineRule="auto"/>
        <w:jc w:val="center"/>
        <w:rPr>
          <w:rFonts w:ascii="Times New Roman" w:hAnsi="Times New Roman" w:cs="Times New Roman"/>
          <w:b/>
          <w:sz w:val="24"/>
          <w:szCs w:val="24"/>
        </w:rPr>
      </w:pPr>
      <w:bookmarkStart w:id="0" w:name="_GoBack"/>
      <w:bookmarkEnd w:id="0"/>
      <w:r w:rsidRPr="007B3B5E">
        <w:rPr>
          <w:rFonts w:ascii="Times New Roman" w:hAnsi="Times New Roman" w:cs="Times New Roman"/>
          <w:b/>
          <w:sz w:val="24"/>
          <w:szCs w:val="24"/>
        </w:rPr>
        <w:lastRenderedPageBreak/>
        <w:t>Reference</w:t>
      </w:r>
      <w:r w:rsidR="007B3B5E">
        <w:rPr>
          <w:rFonts w:ascii="Times New Roman" w:hAnsi="Times New Roman" w:cs="Times New Roman"/>
          <w:b/>
          <w:sz w:val="24"/>
          <w:szCs w:val="24"/>
        </w:rPr>
        <w:t>s</w:t>
      </w:r>
    </w:p>
    <w:p w14:paraId="3C2E20B9" w14:textId="0D5426EA" w:rsidR="003414EC" w:rsidRPr="007B3B5E" w:rsidRDefault="003414EC" w:rsidP="007B3B5E">
      <w:pPr>
        <w:spacing w:line="480" w:lineRule="auto"/>
        <w:ind w:left="720" w:hanging="720"/>
        <w:rPr>
          <w:rFonts w:ascii="Times New Roman" w:hAnsi="Times New Roman" w:cs="Times New Roman"/>
          <w:color w:val="222222"/>
          <w:sz w:val="24"/>
          <w:szCs w:val="24"/>
          <w:shd w:val="clear" w:color="auto" w:fill="FFFFFF"/>
        </w:rPr>
      </w:pPr>
      <w:r w:rsidRPr="007B3B5E">
        <w:rPr>
          <w:rFonts w:ascii="Times New Roman" w:hAnsi="Times New Roman" w:cs="Times New Roman"/>
          <w:color w:val="222222"/>
          <w:sz w:val="24"/>
          <w:szCs w:val="24"/>
          <w:shd w:val="clear" w:color="auto" w:fill="FFFFFF"/>
        </w:rPr>
        <w:t xml:space="preserve">Forbes, E., Baker, A. L., Britton, B., Clover, K., Skelton, E., </w:t>
      </w:r>
      <w:proofErr w:type="spellStart"/>
      <w:r w:rsidRPr="007B3B5E">
        <w:rPr>
          <w:rFonts w:ascii="Times New Roman" w:hAnsi="Times New Roman" w:cs="Times New Roman"/>
          <w:color w:val="222222"/>
          <w:sz w:val="24"/>
          <w:szCs w:val="24"/>
          <w:shd w:val="clear" w:color="auto" w:fill="FFFFFF"/>
        </w:rPr>
        <w:t>Oultram</w:t>
      </w:r>
      <w:proofErr w:type="spellEnd"/>
      <w:r w:rsidRPr="007B3B5E">
        <w:rPr>
          <w:rFonts w:ascii="Times New Roman" w:hAnsi="Times New Roman" w:cs="Times New Roman"/>
          <w:color w:val="222222"/>
          <w:sz w:val="24"/>
          <w:szCs w:val="24"/>
          <w:shd w:val="clear" w:color="auto" w:fill="FFFFFF"/>
        </w:rPr>
        <w:t>, S., ... &amp; McCarter, K. (2020). Protocol: Non-pharmacological approaches to procedural anxiety reduction for patients undergoing radiotherapy for cancer: systematic review protocol. </w:t>
      </w:r>
      <w:r w:rsidRPr="007B3B5E">
        <w:rPr>
          <w:rFonts w:ascii="Times New Roman" w:hAnsi="Times New Roman" w:cs="Times New Roman"/>
          <w:i/>
          <w:iCs/>
          <w:color w:val="222222"/>
          <w:sz w:val="24"/>
          <w:szCs w:val="24"/>
          <w:shd w:val="clear" w:color="auto" w:fill="FFFFFF"/>
        </w:rPr>
        <w:t>BMJ Open</w:t>
      </w:r>
      <w:r w:rsidRPr="007B3B5E">
        <w:rPr>
          <w:rFonts w:ascii="Times New Roman" w:hAnsi="Times New Roman" w:cs="Times New Roman"/>
          <w:color w:val="222222"/>
          <w:sz w:val="24"/>
          <w:szCs w:val="24"/>
          <w:shd w:val="clear" w:color="auto" w:fill="FFFFFF"/>
        </w:rPr>
        <w:t>, </w:t>
      </w:r>
      <w:r w:rsidRPr="007B3B5E">
        <w:rPr>
          <w:rFonts w:ascii="Times New Roman" w:hAnsi="Times New Roman" w:cs="Times New Roman"/>
          <w:i/>
          <w:iCs/>
          <w:color w:val="222222"/>
          <w:sz w:val="24"/>
          <w:szCs w:val="24"/>
          <w:shd w:val="clear" w:color="auto" w:fill="FFFFFF"/>
        </w:rPr>
        <w:t>10</w:t>
      </w:r>
      <w:r w:rsidRPr="007B3B5E">
        <w:rPr>
          <w:rFonts w:ascii="Times New Roman" w:hAnsi="Times New Roman" w:cs="Times New Roman"/>
          <w:color w:val="222222"/>
          <w:sz w:val="24"/>
          <w:szCs w:val="24"/>
          <w:shd w:val="clear" w:color="auto" w:fill="FFFFFF"/>
        </w:rPr>
        <w:t>(10).</w:t>
      </w:r>
    </w:p>
    <w:p w14:paraId="0FBABB68" w14:textId="757646DF" w:rsidR="003414EC" w:rsidRPr="007B3B5E" w:rsidRDefault="003414EC" w:rsidP="007B3B5E">
      <w:pPr>
        <w:spacing w:line="480" w:lineRule="auto"/>
        <w:ind w:left="720" w:hanging="720"/>
        <w:rPr>
          <w:rFonts w:ascii="Times New Roman" w:hAnsi="Times New Roman" w:cs="Times New Roman"/>
          <w:color w:val="222222"/>
          <w:sz w:val="24"/>
          <w:szCs w:val="24"/>
          <w:shd w:val="clear" w:color="auto" w:fill="FFFFFF"/>
        </w:rPr>
      </w:pPr>
      <w:r w:rsidRPr="007B3B5E">
        <w:rPr>
          <w:rFonts w:ascii="Times New Roman" w:hAnsi="Times New Roman" w:cs="Times New Roman"/>
          <w:color w:val="222222"/>
          <w:sz w:val="24"/>
          <w:szCs w:val="24"/>
          <w:shd w:val="clear" w:color="auto" w:fill="FFFFFF"/>
        </w:rPr>
        <w:t xml:space="preserve">Amer-Cuenca, J. J., Marín-Buck, A., Vitale, S. G., La Rosa, V. L., Caruso, S., </w:t>
      </w:r>
      <w:proofErr w:type="spellStart"/>
      <w:r w:rsidRPr="007B3B5E">
        <w:rPr>
          <w:rFonts w:ascii="Times New Roman" w:hAnsi="Times New Roman" w:cs="Times New Roman"/>
          <w:color w:val="222222"/>
          <w:sz w:val="24"/>
          <w:szCs w:val="24"/>
          <w:shd w:val="clear" w:color="auto" w:fill="FFFFFF"/>
        </w:rPr>
        <w:t>Cianci</w:t>
      </w:r>
      <w:proofErr w:type="spellEnd"/>
      <w:r w:rsidRPr="007B3B5E">
        <w:rPr>
          <w:rFonts w:ascii="Times New Roman" w:hAnsi="Times New Roman" w:cs="Times New Roman"/>
          <w:color w:val="222222"/>
          <w:sz w:val="24"/>
          <w:szCs w:val="24"/>
          <w:shd w:val="clear" w:color="auto" w:fill="FFFFFF"/>
        </w:rPr>
        <w:t xml:space="preserve">, A., &amp; </w:t>
      </w:r>
      <w:proofErr w:type="spellStart"/>
      <w:r w:rsidRPr="007B3B5E">
        <w:rPr>
          <w:rFonts w:ascii="Times New Roman" w:hAnsi="Times New Roman" w:cs="Times New Roman"/>
          <w:color w:val="222222"/>
          <w:sz w:val="24"/>
          <w:szCs w:val="24"/>
          <w:shd w:val="clear" w:color="auto" w:fill="FFFFFF"/>
        </w:rPr>
        <w:t>Lisón</w:t>
      </w:r>
      <w:proofErr w:type="spellEnd"/>
      <w:r w:rsidRPr="007B3B5E">
        <w:rPr>
          <w:rFonts w:ascii="Times New Roman" w:hAnsi="Times New Roman" w:cs="Times New Roman"/>
          <w:color w:val="222222"/>
          <w:sz w:val="24"/>
          <w:szCs w:val="24"/>
          <w:shd w:val="clear" w:color="auto" w:fill="FFFFFF"/>
        </w:rPr>
        <w:t>, J. F. (2020). Non-pharmacological pain control in outpatient hysteroscopies. </w:t>
      </w:r>
      <w:r w:rsidRPr="007B3B5E">
        <w:rPr>
          <w:rFonts w:ascii="Times New Roman" w:hAnsi="Times New Roman" w:cs="Times New Roman"/>
          <w:i/>
          <w:iCs/>
          <w:color w:val="222222"/>
          <w:sz w:val="24"/>
          <w:szCs w:val="24"/>
          <w:shd w:val="clear" w:color="auto" w:fill="FFFFFF"/>
        </w:rPr>
        <w:t>Minimally Invasive Therapy &amp; Allied Technologies</w:t>
      </w:r>
      <w:r w:rsidRPr="007B3B5E">
        <w:rPr>
          <w:rFonts w:ascii="Times New Roman" w:hAnsi="Times New Roman" w:cs="Times New Roman"/>
          <w:color w:val="222222"/>
          <w:sz w:val="24"/>
          <w:szCs w:val="24"/>
          <w:shd w:val="clear" w:color="auto" w:fill="FFFFFF"/>
        </w:rPr>
        <w:t>, </w:t>
      </w:r>
      <w:r w:rsidRPr="007B3B5E">
        <w:rPr>
          <w:rFonts w:ascii="Times New Roman" w:hAnsi="Times New Roman" w:cs="Times New Roman"/>
          <w:i/>
          <w:iCs/>
          <w:color w:val="222222"/>
          <w:sz w:val="24"/>
          <w:szCs w:val="24"/>
          <w:shd w:val="clear" w:color="auto" w:fill="FFFFFF"/>
        </w:rPr>
        <w:t>29</w:t>
      </w:r>
      <w:r w:rsidRPr="007B3B5E">
        <w:rPr>
          <w:rFonts w:ascii="Times New Roman" w:hAnsi="Times New Roman" w:cs="Times New Roman"/>
          <w:color w:val="222222"/>
          <w:sz w:val="24"/>
          <w:szCs w:val="24"/>
          <w:shd w:val="clear" w:color="auto" w:fill="FFFFFF"/>
        </w:rPr>
        <w:t>(1), 10-19.</w:t>
      </w:r>
    </w:p>
    <w:p w14:paraId="5589D5D7" w14:textId="78B58B11" w:rsidR="003414EC" w:rsidRPr="007B3B5E" w:rsidRDefault="003414EC" w:rsidP="007B3B5E">
      <w:pPr>
        <w:spacing w:line="480" w:lineRule="auto"/>
        <w:ind w:left="720" w:hanging="720"/>
        <w:rPr>
          <w:rFonts w:ascii="Times New Roman" w:hAnsi="Times New Roman" w:cs="Times New Roman"/>
          <w:color w:val="222222"/>
          <w:sz w:val="24"/>
          <w:szCs w:val="24"/>
          <w:shd w:val="clear" w:color="auto" w:fill="FFFFFF"/>
        </w:rPr>
      </w:pPr>
      <w:r w:rsidRPr="007B3B5E">
        <w:rPr>
          <w:rFonts w:ascii="Times New Roman" w:hAnsi="Times New Roman" w:cs="Times New Roman"/>
          <w:color w:val="222222"/>
          <w:sz w:val="24"/>
          <w:szCs w:val="24"/>
          <w:shd w:val="clear" w:color="auto" w:fill="FFFFFF"/>
        </w:rPr>
        <w:t>Lopez-</w:t>
      </w:r>
      <w:proofErr w:type="spellStart"/>
      <w:r w:rsidRPr="007B3B5E">
        <w:rPr>
          <w:rFonts w:ascii="Times New Roman" w:hAnsi="Times New Roman" w:cs="Times New Roman"/>
          <w:color w:val="222222"/>
          <w:sz w:val="24"/>
          <w:szCs w:val="24"/>
          <w:shd w:val="clear" w:color="auto" w:fill="FFFFFF"/>
        </w:rPr>
        <w:t>Yufera</w:t>
      </w:r>
      <w:proofErr w:type="spellEnd"/>
      <w:r w:rsidRPr="007B3B5E">
        <w:rPr>
          <w:rFonts w:ascii="Times New Roman" w:hAnsi="Times New Roman" w:cs="Times New Roman"/>
          <w:color w:val="222222"/>
          <w:sz w:val="24"/>
          <w:szCs w:val="24"/>
          <w:shd w:val="clear" w:color="auto" w:fill="FFFFFF"/>
        </w:rPr>
        <w:t>, E., López-</w:t>
      </w:r>
      <w:proofErr w:type="spellStart"/>
      <w:r w:rsidRPr="007B3B5E">
        <w:rPr>
          <w:rFonts w:ascii="Times New Roman" w:hAnsi="Times New Roman" w:cs="Times New Roman"/>
          <w:color w:val="222222"/>
          <w:sz w:val="24"/>
          <w:szCs w:val="24"/>
          <w:shd w:val="clear" w:color="auto" w:fill="FFFFFF"/>
        </w:rPr>
        <w:t>Jornet</w:t>
      </w:r>
      <w:proofErr w:type="spellEnd"/>
      <w:r w:rsidRPr="007B3B5E">
        <w:rPr>
          <w:rFonts w:ascii="Times New Roman" w:hAnsi="Times New Roman" w:cs="Times New Roman"/>
          <w:color w:val="222222"/>
          <w:sz w:val="24"/>
          <w:szCs w:val="24"/>
          <w:shd w:val="clear" w:color="auto" w:fill="FFFFFF"/>
        </w:rPr>
        <w:t xml:space="preserve">, P., </w:t>
      </w:r>
      <w:proofErr w:type="spellStart"/>
      <w:r w:rsidRPr="007B3B5E">
        <w:rPr>
          <w:rFonts w:ascii="Times New Roman" w:hAnsi="Times New Roman" w:cs="Times New Roman"/>
          <w:color w:val="222222"/>
          <w:sz w:val="24"/>
          <w:szCs w:val="24"/>
          <w:shd w:val="clear" w:color="auto" w:fill="FFFFFF"/>
        </w:rPr>
        <w:t>Toralla</w:t>
      </w:r>
      <w:proofErr w:type="spellEnd"/>
      <w:r w:rsidRPr="007B3B5E">
        <w:rPr>
          <w:rFonts w:ascii="Times New Roman" w:hAnsi="Times New Roman" w:cs="Times New Roman"/>
          <w:color w:val="222222"/>
          <w:sz w:val="24"/>
          <w:szCs w:val="24"/>
          <w:shd w:val="clear" w:color="auto" w:fill="FFFFFF"/>
        </w:rPr>
        <w:t>, O., &amp; Pons-</w:t>
      </w:r>
      <w:proofErr w:type="spellStart"/>
      <w:r w:rsidRPr="007B3B5E">
        <w:rPr>
          <w:rFonts w:ascii="Times New Roman" w:hAnsi="Times New Roman" w:cs="Times New Roman"/>
          <w:color w:val="222222"/>
          <w:sz w:val="24"/>
          <w:szCs w:val="24"/>
          <w:shd w:val="clear" w:color="auto" w:fill="FFFFFF"/>
        </w:rPr>
        <w:t>Fuster</w:t>
      </w:r>
      <w:proofErr w:type="spellEnd"/>
      <w:r w:rsidRPr="007B3B5E">
        <w:rPr>
          <w:rFonts w:ascii="Times New Roman" w:hAnsi="Times New Roman" w:cs="Times New Roman"/>
          <w:color w:val="222222"/>
          <w:sz w:val="24"/>
          <w:szCs w:val="24"/>
          <w:shd w:val="clear" w:color="auto" w:fill="FFFFFF"/>
        </w:rPr>
        <w:t xml:space="preserve"> López, E. (2020). Non-Pharmacological Interventions for Reducing Anxiety in Patients with Potentially Malignant Oral Disorders. </w:t>
      </w:r>
      <w:r w:rsidRPr="007B3B5E">
        <w:rPr>
          <w:rFonts w:ascii="Times New Roman" w:hAnsi="Times New Roman" w:cs="Times New Roman"/>
          <w:i/>
          <w:iCs/>
          <w:color w:val="222222"/>
          <w:sz w:val="24"/>
          <w:szCs w:val="24"/>
          <w:shd w:val="clear" w:color="auto" w:fill="FFFFFF"/>
        </w:rPr>
        <w:t>Journal of Clinical Medicine</w:t>
      </w:r>
      <w:r w:rsidRPr="007B3B5E">
        <w:rPr>
          <w:rFonts w:ascii="Times New Roman" w:hAnsi="Times New Roman" w:cs="Times New Roman"/>
          <w:color w:val="222222"/>
          <w:sz w:val="24"/>
          <w:szCs w:val="24"/>
          <w:shd w:val="clear" w:color="auto" w:fill="FFFFFF"/>
        </w:rPr>
        <w:t>, </w:t>
      </w:r>
      <w:r w:rsidRPr="007B3B5E">
        <w:rPr>
          <w:rFonts w:ascii="Times New Roman" w:hAnsi="Times New Roman" w:cs="Times New Roman"/>
          <w:i/>
          <w:iCs/>
          <w:color w:val="222222"/>
          <w:sz w:val="24"/>
          <w:szCs w:val="24"/>
          <w:shd w:val="clear" w:color="auto" w:fill="FFFFFF"/>
        </w:rPr>
        <w:t>9</w:t>
      </w:r>
      <w:r w:rsidRPr="007B3B5E">
        <w:rPr>
          <w:rFonts w:ascii="Times New Roman" w:hAnsi="Times New Roman" w:cs="Times New Roman"/>
          <w:color w:val="222222"/>
          <w:sz w:val="24"/>
          <w:szCs w:val="24"/>
          <w:shd w:val="clear" w:color="auto" w:fill="FFFFFF"/>
        </w:rPr>
        <w:t>(3), 622.</w:t>
      </w:r>
    </w:p>
    <w:p w14:paraId="67A50408" w14:textId="4191990E" w:rsidR="003414EC" w:rsidRPr="007B3B5E" w:rsidRDefault="003414EC" w:rsidP="007B3B5E">
      <w:pPr>
        <w:spacing w:line="480" w:lineRule="auto"/>
        <w:ind w:left="720" w:hanging="720"/>
        <w:rPr>
          <w:rFonts w:ascii="Times New Roman" w:hAnsi="Times New Roman" w:cs="Times New Roman"/>
          <w:color w:val="222222"/>
          <w:sz w:val="24"/>
          <w:szCs w:val="24"/>
          <w:shd w:val="clear" w:color="auto" w:fill="FFFFFF"/>
        </w:rPr>
      </w:pPr>
      <w:r w:rsidRPr="007B3B5E">
        <w:rPr>
          <w:rFonts w:ascii="Times New Roman" w:hAnsi="Times New Roman" w:cs="Times New Roman"/>
          <w:color w:val="222222"/>
          <w:sz w:val="24"/>
          <w:szCs w:val="24"/>
          <w:shd w:val="clear" w:color="auto" w:fill="FFFFFF"/>
        </w:rPr>
        <w:t>Lerwick, J. L. (2016). Minimizing pediatric healthcare-induced anxiety and trauma. </w:t>
      </w:r>
      <w:r w:rsidRPr="007B3B5E">
        <w:rPr>
          <w:rFonts w:ascii="Times New Roman" w:hAnsi="Times New Roman" w:cs="Times New Roman"/>
          <w:i/>
          <w:iCs/>
          <w:color w:val="222222"/>
          <w:sz w:val="24"/>
          <w:szCs w:val="24"/>
          <w:shd w:val="clear" w:color="auto" w:fill="FFFFFF"/>
        </w:rPr>
        <w:t>World journal of clinical pediatrics</w:t>
      </w:r>
      <w:r w:rsidRPr="007B3B5E">
        <w:rPr>
          <w:rFonts w:ascii="Times New Roman" w:hAnsi="Times New Roman" w:cs="Times New Roman"/>
          <w:color w:val="222222"/>
          <w:sz w:val="24"/>
          <w:szCs w:val="24"/>
          <w:shd w:val="clear" w:color="auto" w:fill="FFFFFF"/>
        </w:rPr>
        <w:t>, </w:t>
      </w:r>
      <w:r w:rsidRPr="007B3B5E">
        <w:rPr>
          <w:rFonts w:ascii="Times New Roman" w:hAnsi="Times New Roman" w:cs="Times New Roman"/>
          <w:i/>
          <w:iCs/>
          <w:color w:val="222222"/>
          <w:sz w:val="24"/>
          <w:szCs w:val="24"/>
          <w:shd w:val="clear" w:color="auto" w:fill="FFFFFF"/>
        </w:rPr>
        <w:t>5</w:t>
      </w:r>
      <w:r w:rsidRPr="007B3B5E">
        <w:rPr>
          <w:rFonts w:ascii="Times New Roman" w:hAnsi="Times New Roman" w:cs="Times New Roman"/>
          <w:color w:val="222222"/>
          <w:sz w:val="24"/>
          <w:szCs w:val="24"/>
          <w:shd w:val="clear" w:color="auto" w:fill="FFFFFF"/>
        </w:rPr>
        <w:t>(2), 143.</w:t>
      </w:r>
    </w:p>
    <w:p w14:paraId="651345BB" w14:textId="0E24FDED" w:rsidR="006C0CE5" w:rsidRPr="007B3B5E" w:rsidRDefault="006C0CE5" w:rsidP="007B3B5E">
      <w:pPr>
        <w:spacing w:line="480" w:lineRule="auto"/>
        <w:ind w:left="720" w:hanging="720"/>
        <w:rPr>
          <w:rFonts w:ascii="Times New Roman" w:hAnsi="Times New Roman" w:cs="Times New Roman"/>
          <w:sz w:val="24"/>
          <w:szCs w:val="24"/>
        </w:rPr>
      </w:pPr>
      <w:r w:rsidRPr="007B3B5E">
        <w:rPr>
          <w:rFonts w:ascii="Times New Roman" w:hAnsi="Times New Roman" w:cs="Times New Roman"/>
          <w:sz w:val="24"/>
          <w:szCs w:val="24"/>
        </w:rPr>
        <w:t xml:space="preserve"> </w:t>
      </w:r>
    </w:p>
    <w:p w14:paraId="7C2C5D1E" w14:textId="4CFD331F" w:rsidR="00501D08" w:rsidRPr="007B3B5E" w:rsidRDefault="00501D08" w:rsidP="007B3B5E">
      <w:pPr>
        <w:spacing w:line="480" w:lineRule="auto"/>
        <w:ind w:left="720" w:hanging="720"/>
        <w:rPr>
          <w:rFonts w:ascii="Times New Roman" w:hAnsi="Times New Roman" w:cs="Times New Roman"/>
          <w:sz w:val="24"/>
          <w:szCs w:val="24"/>
        </w:rPr>
      </w:pPr>
    </w:p>
    <w:p w14:paraId="289F0368" w14:textId="775269C5" w:rsidR="00501D08" w:rsidRPr="007B3B5E" w:rsidRDefault="00501D08" w:rsidP="007B3B5E">
      <w:pPr>
        <w:spacing w:line="480" w:lineRule="auto"/>
        <w:ind w:left="720" w:hanging="720"/>
        <w:rPr>
          <w:rFonts w:ascii="Times New Roman" w:hAnsi="Times New Roman" w:cs="Times New Roman"/>
          <w:sz w:val="24"/>
          <w:szCs w:val="24"/>
        </w:rPr>
      </w:pPr>
    </w:p>
    <w:p w14:paraId="2FB0A53A" w14:textId="26BF62E3" w:rsidR="00501D08" w:rsidRPr="007B3B5E" w:rsidRDefault="00501D08" w:rsidP="007B3B5E">
      <w:pPr>
        <w:spacing w:line="480" w:lineRule="auto"/>
        <w:ind w:left="720" w:hanging="720"/>
        <w:rPr>
          <w:rFonts w:ascii="Times New Roman" w:hAnsi="Times New Roman" w:cs="Times New Roman"/>
          <w:sz w:val="24"/>
          <w:szCs w:val="24"/>
        </w:rPr>
      </w:pPr>
    </w:p>
    <w:p w14:paraId="17415684" w14:textId="40A0B456" w:rsidR="00501D08" w:rsidRPr="007B3B5E" w:rsidRDefault="00501D08" w:rsidP="007B3B5E">
      <w:pPr>
        <w:spacing w:line="480" w:lineRule="auto"/>
        <w:ind w:left="720" w:hanging="720"/>
        <w:rPr>
          <w:rFonts w:ascii="Times New Roman" w:hAnsi="Times New Roman" w:cs="Times New Roman"/>
          <w:sz w:val="24"/>
          <w:szCs w:val="24"/>
        </w:rPr>
      </w:pPr>
    </w:p>
    <w:p w14:paraId="70330B6D" w14:textId="714A39AC" w:rsidR="00501D08" w:rsidRPr="007B3B5E" w:rsidRDefault="00501D08" w:rsidP="007B3B5E">
      <w:pPr>
        <w:spacing w:line="480" w:lineRule="auto"/>
        <w:ind w:left="720" w:hanging="720"/>
        <w:rPr>
          <w:rFonts w:ascii="Times New Roman" w:hAnsi="Times New Roman" w:cs="Times New Roman"/>
          <w:sz w:val="24"/>
          <w:szCs w:val="24"/>
        </w:rPr>
      </w:pPr>
    </w:p>
    <w:p w14:paraId="47937D09" w14:textId="00309E5C" w:rsidR="00501D08" w:rsidRPr="007B3B5E" w:rsidRDefault="00501D08" w:rsidP="007B3B5E">
      <w:pPr>
        <w:spacing w:line="480" w:lineRule="auto"/>
        <w:rPr>
          <w:rFonts w:ascii="Times New Roman" w:hAnsi="Times New Roman" w:cs="Times New Roman"/>
          <w:sz w:val="24"/>
          <w:szCs w:val="24"/>
        </w:rPr>
      </w:pPr>
    </w:p>
    <w:p w14:paraId="6437EBF6" w14:textId="50643394" w:rsidR="00501D08" w:rsidRPr="007B3B5E" w:rsidRDefault="00501D08" w:rsidP="007B3B5E">
      <w:pPr>
        <w:spacing w:line="480" w:lineRule="auto"/>
        <w:rPr>
          <w:rFonts w:ascii="Times New Roman" w:hAnsi="Times New Roman" w:cs="Times New Roman"/>
          <w:sz w:val="24"/>
          <w:szCs w:val="24"/>
        </w:rPr>
      </w:pPr>
    </w:p>
    <w:p w14:paraId="2F1B9C9E" w14:textId="515429CC" w:rsidR="00501D08" w:rsidRPr="007B3B5E" w:rsidRDefault="00501D08" w:rsidP="007B3B5E">
      <w:pPr>
        <w:spacing w:line="480" w:lineRule="auto"/>
        <w:rPr>
          <w:rFonts w:ascii="Times New Roman" w:hAnsi="Times New Roman" w:cs="Times New Roman"/>
          <w:sz w:val="24"/>
          <w:szCs w:val="24"/>
        </w:rPr>
      </w:pPr>
    </w:p>
    <w:p w14:paraId="24D44D21" w14:textId="77777777" w:rsidR="00501D08" w:rsidRPr="007B3B5E" w:rsidRDefault="00501D08" w:rsidP="007B3B5E">
      <w:pPr>
        <w:spacing w:line="480" w:lineRule="auto"/>
        <w:rPr>
          <w:rFonts w:ascii="Times New Roman" w:hAnsi="Times New Roman" w:cs="Times New Roman"/>
          <w:sz w:val="24"/>
          <w:szCs w:val="24"/>
        </w:rPr>
      </w:pPr>
    </w:p>
    <w:p w14:paraId="10B92162" w14:textId="77777777" w:rsidR="007A7352" w:rsidRPr="007B3B5E" w:rsidRDefault="00D27EC9" w:rsidP="007B3B5E">
      <w:pPr>
        <w:spacing w:line="480" w:lineRule="auto"/>
        <w:rPr>
          <w:rFonts w:ascii="Times New Roman" w:hAnsi="Times New Roman" w:cs="Times New Roman"/>
          <w:sz w:val="24"/>
          <w:szCs w:val="24"/>
        </w:rPr>
      </w:pPr>
      <w:r w:rsidRPr="007B3B5E">
        <w:rPr>
          <w:rFonts w:ascii="Times New Roman" w:hAnsi="Times New Roman" w:cs="Times New Roman"/>
          <w:sz w:val="24"/>
          <w:szCs w:val="24"/>
        </w:rPr>
        <w:t xml:space="preserve"> </w:t>
      </w:r>
      <w:r w:rsidR="004E7305" w:rsidRPr="007B3B5E">
        <w:rPr>
          <w:rFonts w:ascii="Times New Roman" w:hAnsi="Times New Roman" w:cs="Times New Roman"/>
          <w:sz w:val="24"/>
          <w:szCs w:val="24"/>
        </w:rPr>
        <w:t xml:space="preserve"> </w:t>
      </w:r>
    </w:p>
    <w:p w14:paraId="29425CDB" w14:textId="77777777" w:rsidR="007A7352" w:rsidRPr="007B3B5E" w:rsidRDefault="007A7352" w:rsidP="007B3B5E">
      <w:pPr>
        <w:spacing w:line="480" w:lineRule="auto"/>
        <w:rPr>
          <w:rFonts w:ascii="Times New Roman" w:hAnsi="Times New Roman" w:cs="Times New Roman"/>
          <w:sz w:val="24"/>
          <w:szCs w:val="24"/>
        </w:rPr>
      </w:pPr>
    </w:p>
    <w:p w14:paraId="71F1167F" w14:textId="77777777" w:rsidR="007A7352" w:rsidRPr="007B3B5E" w:rsidRDefault="007A7352" w:rsidP="007B3B5E">
      <w:pPr>
        <w:spacing w:line="480" w:lineRule="auto"/>
        <w:rPr>
          <w:rFonts w:ascii="Times New Roman" w:hAnsi="Times New Roman" w:cs="Times New Roman"/>
          <w:sz w:val="24"/>
          <w:szCs w:val="24"/>
        </w:rPr>
      </w:pPr>
    </w:p>
    <w:p w14:paraId="48F8F747" w14:textId="77777777" w:rsidR="007A7352" w:rsidRPr="007B3B5E" w:rsidRDefault="007A7352" w:rsidP="007B3B5E">
      <w:pPr>
        <w:spacing w:line="480" w:lineRule="auto"/>
        <w:rPr>
          <w:rFonts w:ascii="Times New Roman" w:hAnsi="Times New Roman" w:cs="Times New Roman"/>
          <w:sz w:val="24"/>
          <w:szCs w:val="24"/>
        </w:rPr>
      </w:pPr>
    </w:p>
    <w:p w14:paraId="1233436D" w14:textId="77777777" w:rsidR="007A7352" w:rsidRPr="007B3B5E" w:rsidRDefault="007A7352" w:rsidP="007B3B5E">
      <w:pPr>
        <w:spacing w:line="480" w:lineRule="auto"/>
        <w:rPr>
          <w:rFonts w:ascii="Times New Roman" w:hAnsi="Times New Roman" w:cs="Times New Roman"/>
          <w:sz w:val="24"/>
          <w:szCs w:val="24"/>
        </w:rPr>
      </w:pPr>
    </w:p>
    <w:p w14:paraId="53AE5DE6" w14:textId="77777777" w:rsidR="007A7352" w:rsidRPr="007B3B5E" w:rsidRDefault="007A7352" w:rsidP="007B3B5E">
      <w:pPr>
        <w:spacing w:line="480" w:lineRule="auto"/>
        <w:rPr>
          <w:rFonts w:ascii="Times New Roman" w:hAnsi="Times New Roman" w:cs="Times New Roman"/>
          <w:sz w:val="24"/>
          <w:szCs w:val="24"/>
        </w:rPr>
      </w:pPr>
    </w:p>
    <w:p w14:paraId="63552E53" w14:textId="77777777" w:rsidR="007A7352" w:rsidRPr="007B3B5E" w:rsidRDefault="007A7352" w:rsidP="007B3B5E">
      <w:pPr>
        <w:spacing w:line="480" w:lineRule="auto"/>
        <w:rPr>
          <w:rFonts w:ascii="Times New Roman" w:hAnsi="Times New Roman" w:cs="Times New Roman"/>
          <w:sz w:val="24"/>
          <w:szCs w:val="24"/>
        </w:rPr>
      </w:pPr>
    </w:p>
    <w:p w14:paraId="55DF03F6" w14:textId="77777777" w:rsidR="007A7352" w:rsidRPr="007B3B5E" w:rsidRDefault="007A7352" w:rsidP="007B3B5E">
      <w:pPr>
        <w:spacing w:line="480" w:lineRule="auto"/>
        <w:rPr>
          <w:rFonts w:ascii="Times New Roman" w:hAnsi="Times New Roman" w:cs="Times New Roman"/>
          <w:sz w:val="24"/>
          <w:szCs w:val="24"/>
        </w:rPr>
      </w:pPr>
    </w:p>
    <w:p w14:paraId="67A7DE17" w14:textId="77777777" w:rsidR="007A7352" w:rsidRPr="007B3B5E" w:rsidRDefault="007A7352" w:rsidP="007B3B5E">
      <w:pPr>
        <w:spacing w:line="480" w:lineRule="auto"/>
        <w:rPr>
          <w:rFonts w:ascii="Times New Roman" w:hAnsi="Times New Roman" w:cs="Times New Roman"/>
          <w:sz w:val="24"/>
          <w:szCs w:val="24"/>
        </w:rPr>
      </w:pPr>
    </w:p>
    <w:p w14:paraId="2DFFFD83" w14:textId="77777777" w:rsidR="007A7352" w:rsidRPr="007B3B5E" w:rsidRDefault="007A7352" w:rsidP="007B3B5E">
      <w:pPr>
        <w:spacing w:line="480" w:lineRule="auto"/>
        <w:rPr>
          <w:rFonts w:ascii="Times New Roman" w:hAnsi="Times New Roman" w:cs="Times New Roman"/>
          <w:sz w:val="24"/>
          <w:szCs w:val="24"/>
        </w:rPr>
      </w:pPr>
    </w:p>
    <w:p w14:paraId="50AD464F" w14:textId="77777777" w:rsidR="007A7352" w:rsidRPr="007B3B5E" w:rsidRDefault="007A7352" w:rsidP="007B3B5E">
      <w:pPr>
        <w:spacing w:line="480" w:lineRule="auto"/>
        <w:rPr>
          <w:rFonts w:ascii="Times New Roman" w:hAnsi="Times New Roman" w:cs="Times New Roman"/>
          <w:sz w:val="24"/>
          <w:szCs w:val="24"/>
        </w:rPr>
      </w:pPr>
    </w:p>
    <w:p w14:paraId="226F15A0" w14:textId="77777777" w:rsidR="007A7352" w:rsidRPr="007B3B5E" w:rsidRDefault="007A7352" w:rsidP="007B3B5E">
      <w:pPr>
        <w:spacing w:line="480" w:lineRule="auto"/>
        <w:rPr>
          <w:rFonts w:ascii="Times New Roman" w:hAnsi="Times New Roman" w:cs="Times New Roman"/>
          <w:sz w:val="24"/>
          <w:szCs w:val="24"/>
        </w:rPr>
      </w:pPr>
    </w:p>
    <w:p w14:paraId="1A9D5532" w14:textId="77777777" w:rsidR="007A7352" w:rsidRPr="007B3B5E" w:rsidRDefault="007A7352" w:rsidP="007B3B5E">
      <w:pPr>
        <w:spacing w:line="480" w:lineRule="auto"/>
        <w:rPr>
          <w:rFonts w:ascii="Times New Roman" w:hAnsi="Times New Roman" w:cs="Times New Roman"/>
          <w:sz w:val="24"/>
          <w:szCs w:val="24"/>
        </w:rPr>
      </w:pPr>
    </w:p>
    <w:p w14:paraId="20DA303D" w14:textId="77777777" w:rsidR="007A7352" w:rsidRPr="007B3B5E" w:rsidRDefault="007A7352" w:rsidP="007B3B5E">
      <w:pPr>
        <w:spacing w:line="480" w:lineRule="auto"/>
        <w:rPr>
          <w:rFonts w:ascii="Times New Roman" w:hAnsi="Times New Roman" w:cs="Times New Roman"/>
          <w:sz w:val="24"/>
          <w:szCs w:val="24"/>
        </w:rPr>
      </w:pPr>
    </w:p>
    <w:p w14:paraId="6D795C2A" w14:textId="77777777" w:rsidR="007A7352" w:rsidRPr="007B3B5E" w:rsidRDefault="007A7352" w:rsidP="007B3B5E">
      <w:pPr>
        <w:spacing w:line="480" w:lineRule="auto"/>
        <w:rPr>
          <w:rFonts w:ascii="Times New Roman" w:hAnsi="Times New Roman" w:cs="Times New Roman"/>
          <w:sz w:val="24"/>
          <w:szCs w:val="24"/>
        </w:rPr>
      </w:pPr>
    </w:p>
    <w:p w14:paraId="63D1A673" w14:textId="77777777" w:rsidR="007A7352" w:rsidRPr="007B3B5E" w:rsidRDefault="007A7352" w:rsidP="007B3B5E">
      <w:pPr>
        <w:spacing w:line="480" w:lineRule="auto"/>
        <w:rPr>
          <w:rFonts w:ascii="Times New Roman" w:hAnsi="Times New Roman" w:cs="Times New Roman"/>
          <w:sz w:val="24"/>
          <w:szCs w:val="24"/>
        </w:rPr>
      </w:pPr>
    </w:p>
    <w:p w14:paraId="7CEB78E5" w14:textId="77777777" w:rsidR="007A7352" w:rsidRPr="007B3B5E" w:rsidRDefault="007A7352" w:rsidP="007B3B5E">
      <w:pPr>
        <w:spacing w:line="480" w:lineRule="auto"/>
        <w:rPr>
          <w:rFonts w:ascii="Times New Roman" w:hAnsi="Times New Roman" w:cs="Times New Roman"/>
          <w:sz w:val="24"/>
          <w:szCs w:val="24"/>
        </w:rPr>
      </w:pPr>
    </w:p>
    <w:p w14:paraId="7089D157" w14:textId="77777777" w:rsidR="007A7352" w:rsidRPr="007B3B5E" w:rsidRDefault="007A7352" w:rsidP="007B3B5E">
      <w:pPr>
        <w:spacing w:line="480" w:lineRule="auto"/>
        <w:rPr>
          <w:rFonts w:ascii="Times New Roman" w:hAnsi="Times New Roman" w:cs="Times New Roman"/>
          <w:sz w:val="24"/>
          <w:szCs w:val="24"/>
        </w:rPr>
      </w:pPr>
    </w:p>
    <w:p w14:paraId="7230E306" w14:textId="77777777" w:rsidR="007A7352" w:rsidRPr="007B3B5E" w:rsidRDefault="007A7352" w:rsidP="007B3B5E">
      <w:pPr>
        <w:spacing w:line="480" w:lineRule="auto"/>
        <w:rPr>
          <w:rFonts w:ascii="Times New Roman" w:hAnsi="Times New Roman" w:cs="Times New Roman"/>
          <w:sz w:val="24"/>
          <w:szCs w:val="24"/>
        </w:rPr>
      </w:pPr>
    </w:p>
    <w:p w14:paraId="58825716" w14:textId="77777777" w:rsidR="007A7352" w:rsidRPr="007B3B5E" w:rsidRDefault="007A7352" w:rsidP="007B3B5E">
      <w:pPr>
        <w:spacing w:line="480" w:lineRule="auto"/>
        <w:rPr>
          <w:rFonts w:ascii="Times New Roman" w:hAnsi="Times New Roman" w:cs="Times New Roman"/>
          <w:sz w:val="24"/>
          <w:szCs w:val="24"/>
        </w:rPr>
      </w:pPr>
    </w:p>
    <w:p w14:paraId="1B53D537" w14:textId="77777777" w:rsidR="007A7352" w:rsidRPr="007B3B5E" w:rsidRDefault="007A7352" w:rsidP="007B3B5E">
      <w:pPr>
        <w:spacing w:line="480" w:lineRule="auto"/>
        <w:rPr>
          <w:rFonts w:ascii="Times New Roman" w:hAnsi="Times New Roman" w:cs="Times New Roman"/>
          <w:sz w:val="24"/>
          <w:szCs w:val="24"/>
        </w:rPr>
      </w:pPr>
    </w:p>
    <w:p w14:paraId="7A2759DF" w14:textId="77777777" w:rsidR="007A7352" w:rsidRPr="007B3B5E" w:rsidRDefault="007A7352" w:rsidP="007B3B5E">
      <w:pPr>
        <w:spacing w:line="480" w:lineRule="auto"/>
        <w:rPr>
          <w:rFonts w:ascii="Times New Roman" w:hAnsi="Times New Roman" w:cs="Times New Roman"/>
          <w:sz w:val="24"/>
          <w:szCs w:val="24"/>
        </w:rPr>
      </w:pPr>
    </w:p>
    <w:p w14:paraId="52AFB75F" w14:textId="77777777" w:rsidR="007A7352" w:rsidRPr="007B3B5E" w:rsidRDefault="007A7352" w:rsidP="007B3B5E">
      <w:pPr>
        <w:spacing w:line="480" w:lineRule="auto"/>
        <w:rPr>
          <w:rFonts w:ascii="Times New Roman" w:hAnsi="Times New Roman" w:cs="Times New Roman"/>
          <w:sz w:val="24"/>
          <w:szCs w:val="24"/>
        </w:rPr>
      </w:pPr>
    </w:p>
    <w:p w14:paraId="3A1A9EFD" w14:textId="77777777" w:rsidR="007A7352" w:rsidRPr="007B3B5E" w:rsidRDefault="007A7352" w:rsidP="007B3B5E">
      <w:pPr>
        <w:spacing w:line="480" w:lineRule="auto"/>
        <w:rPr>
          <w:rFonts w:ascii="Times New Roman" w:hAnsi="Times New Roman" w:cs="Times New Roman"/>
          <w:sz w:val="24"/>
          <w:szCs w:val="24"/>
        </w:rPr>
      </w:pPr>
    </w:p>
    <w:p w14:paraId="2A5223D5" w14:textId="77777777" w:rsidR="007A7352" w:rsidRPr="007B3B5E" w:rsidRDefault="007A7352" w:rsidP="007B3B5E">
      <w:pPr>
        <w:spacing w:line="480" w:lineRule="auto"/>
        <w:rPr>
          <w:rFonts w:ascii="Times New Roman" w:hAnsi="Times New Roman" w:cs="Times New Roman"/>
          <w:sz w:val="24"/>
          <w:szCs w:val="24"/>
        </w:rPr>
      </w:pPr>
    </w:p>
    <w:p w14:paraId="2C3566A4" w14:textId="77777777" w:rsidR="007A7352" w:rsidRPr="007B3B5E" w:rsidRDefault="007A7352" w:rsidP="007B3B5E">
      <w:pPr>
        <w:spacing w:line="480" w:lineRule="auto"/>
        <w:rPr>
          <w:rFonts w:ascii="Times New Roman" w:hAnsi="Times New Roman" w:cs="Times New Roman"/>
          <w:sz w:val="24"/>
          <w:szCs w:val="24"/>
        </w:rPr>
      </w:pPr>
    </w:p>
    <w:p w14:paraId="17AF6744" w14:textId="77777777" w:rsidR="007A7352" w:rsidRPr="007B3B5E" w:rsidRDefault="007A7352" w:rsidP="007B3B5E">
      <w:pPr>
        <w:spacing w:line="480" w:lineRule="auto"/>
        <w:rPr>
          <w:rFonts w:ascii="Times New Roman" w:hAnsi="Times New Roman" w:cs="Times New Roman"/>
          <w:sz w:val="24"/>
          <w:szCs w:val="24"/>
        </w:rPr>
      </w:pPr>
    </w:p>
    <w:p w14:paraId="3F194C55" w14:textId="77777777" w:rsidR="007A7352" w:rsidRPr="007B3B5E" w:rsidRDefault="007A7352" w:rsidP="007B3B5E">
      <w:pPr>
        <w:spacing w:line="480" w:lineRule="auto"/>
        <w:rPr>
          <w:rFonts w:ascii="Times New Roman" w:hAnsi="Times New Roman" w:cs="Times New Roman"/>
          <w:sz w:val="24"/>
          <w:szCs w:val="24"/>
        </w:rPr>
      </w:pPr>
    </w:p>
    <w:p w14:paraId="48922E4C" w14:textId="77777777" w:rsidR="007A7352" w:rsidRPr="007B3B5E" w:rsidRDefault="007A7352" w:rsidP="007B3B5E">
      <w:pPr>
        <w:spacing w:line="480" w:lineRule="auto"/>
        <w:rPr>
          <w:rFonts w:ascii="Times New Roman" w:hAnsi="Times New Roman" w:cs="Times New Roman"/>
          <w:sz w:val="24"/>
          <w:szCs w:val="24"/>
        </w:rPr>
      </w:pPr>
    </w:p>
    <w:p w14:paraId="2B06F626" w14:textId="77777777" w:rsidR="007A7352" w:rsidRPr="007B3B5E" w:rsidRDefault="007A7352" w:rsidP="007B3B5E">
      <w:pPr>
        <w:spacing w:line="480" w:lineRule="auto"/>
        <w:rPr>
          <w:rFonts w:ascii="Times New Roman" w:hAnsi="Times New Roman" w:cs="Times New Roman"/>
          <w:sz w:val="24"/>
          <w:szCs w:val="24"/>
        </w:rPr>
      </w:pPr>
    </w:p>
    <w:p w14:paraId="451DCFCB" w14:textId="77777777" w:rsidR="007A7352" w:rsidRPr="007B3B5E" w:rsidRDefault="007A7352" w:rsidP="007B3B5E">
      <w:pPr>
        <w:spacing w:line="480" w:lineRule="auto"/>
        <w:rPr>
          <w:rFonts w:ascii="Times New Roman" w:hAnsi="Times New Roman" w:cs="Times New Roman"/>
          <w:sz w:val="24"/>
          <w:szCs w:val="24"/>
        </w:rPr>
      </w:pPr>
    </w:p>
    <w:p w14:paraId="23B97D3C" w14:textId="77777777" w:rsidR="007A7352" w:rsidRPr="007B3B5E" w:rsidRDefault="007A7352" w:rsidP="007B3B5E">
      <w:pPr>
        <w:spacing w:line="480" w:lineRule="auto"/>
        <w:rPr>
          <w:rFonts w:ascii="Times New Roman" w:hAnsi="Times New Roman" w:cs="Times New Roman"/>
          <w:sz w:val="24"/>
          <w:szCs w:val="24"/>
        </w:rPr>
      </w:pPr>
    </w:p>
    <w:p w14:paraId="1E061C26" w14:textId="77777777" w:rsidR="007A7352" w:rsidRPr="007B3B5E" w:rsidRDefault="007A7352" w:rsidP="007B3B5E">
      <w:pPr>
        <w:spacing w:line="480" w:lineRule="auto"/>
        <w:rPr>
          <w:rFonts w:ascii="Times New Roman" w:hAnsi="Times New Roman" w:cs="Times New Roman"/>
          <w:sz w:val="24"/>
          <w:szCs w:val="24"/>
        </w:rPr>
      </w:pPr>
    </w:p>
    <w:p w14:paraId="6B729DDE" w14:textId="77777777" w:rsidR="007A7352" w:rsidRPr="007B3B5E" w:rsidRDefault="007A7352" w:rsidP="007B3B5E">
      <w:pPr>
        <w:spacing w:line="480" w:lineRule="auto"/>
        <w:rPr>
          <w:rFonts w:ascii="Times New Roman" w:hAnsi="Times New Roman" w:cs="Times New Roman"/>
          <w:sz w:val="24"/>
          <w:szCs w:val="24"/>
        </w:rPr>
      </w:pPr>
    </w:p>
    <w:p w14:paraId="271F331A" w14:textId="77777777" w:rsidR="007A7352" w:rsidRPr="007B3B5E" w:rsidRDefault="007A7352" w:rsidP="007B3B5E">
      <w:pPr>
        <w:spacing w:line="480" w:lineRule="auto"/>
        <w:rPr>
          <w:rFonts w:ascii="Times New Roman" w:hAnsi="Times New Roman" w:cs="Times New Roman"/>
          <w:sz w:val="24"/>
          <w:szCs w:val="24"/>
        </w:rPr>
      </w:pPr>
    </w:p>
    <w:p w14:paraId="72F8442F" w14:textId="77777777" w:rsidR="007A7352" w:rsidRPr="007B3B5E" w:rsidRDefault="007A7352" w:rsidP="007B3B5E">
      <w:pPr>
        <w:spacing w:line="480" w:lineRule="auto"/>
        <w:rPr>
          <w:rFonts w:ascii="Times New Roman" w:hAnsi="Times New Roman" w:cs="Times New Roman"/>
          <w:sz w:val="24"/>
          <w:szCs w:val="24"/>
        </w:rPr>
      </w:pPr>
    </w:p>
    <w:p w14:paraId="395CB3D0" w14:textId="77777777" w:rsidR="007A7352" w:rsidRPr="007B3B5E" w:rsidRDefault="007A7352" w:rsidP="007B3B5E">
      <w:pPr>
        <w:spacing w:line="480" w:lineRule="auto"/>
        <w:rPr>
          <w:rFonts w:ascii="Times New Roman" w:hAnsi="Times New Roman" w:cs="Times New Roman"/>
          <w:sz w:val="24"/>
          <w:szCs w:val="24"/>
        </w:rPr>
      </w:pPr>
    </w:p>
    <w:p w14:paraId="346B0C67" w14:textId="77777777" w:rsidR="007A7352" w:rsidRPr="007B3B5E" w:rsidRDefault="007A7352" w:rsidP="007B3B5E">
      <w:pPr>
        <w:spacing w:line="480" w:lineRule="auto"/>
        <w:rPr>
          <w:rFonts w:ascii="Times New Roman" w:hAnsi="Times New Roman" w:cs="Times New Roman"/>
          <w:sz w:val="24"/>
          <w:szCs w:val="24"/>
        </w:rPr>
      </w:pPr>
    </w:p>
    <w:p w14:paraId="09C79D18" w14:textId="77777777" w:rsidR="007A7352" w:rsidRPr="007B3B5E" w:rsidRDefault="007A7352" w:rsidP="007B3B5E">
      <w:pPr>
        <w:spacing w:line="480" w:lineRule="auto"/>
        <w:rPr>
          <w:rFonts w:ascii="Times New Roman" w:hAnsi="Times New Roman" w:cs="Times New Roman"/>
          <w:sz w:val="24"/>
          <w:szCs w:val="24"/>
        </w:rPr>
      </w:pPr>
    </w:p>
    <w:p w14:paraId="49E254BF" w14:textId="77777777" w:rsidR="007A7352" w:rsidRPr="007B3B5E" w:rsidRDefault="007A7352" w:rsidP="007B3B5E">
      <w:pPr>
        <w:spacing w:line="480" w:lineRule="auto"/>
        <w:rPr>
          <w:rFonts w:ascii="Times New Roman" w:hAnsi="Times New Roman" w:cs="Times New Roman"/>
          <w:sz w:val="24"/>
          <w:szCs w:val="24"/>
        </w:rPr>
      </w:pPr>
    </w:p>
    <w:p w14:paraId="0AD9F19E" w14:textId="77777777" w:rsidR="007A7352" w:rsidRPr="007B3B5E" w:rsidRDefault="007A7352" w:rsidP="007B3B5E">
      <w:pPr>
        <w:spacing w:line="480" w:lineRule="auto"/>
        <w:rPr>
          <w:rFonts w:ascii="Times New Roman" w:hAnsi="Times New Roman" w:cs="Times New Roman"/>
          <w:sz w:val="24"/>
          <w:szCs w:val="24"/>
        </w:rPr>
      </w:pPr>
    </w:p>
    <w:p w14:paraId="6616DFC9" w14:textId="77777777" w:rsidR="007A7352" w:rsidRPr="007B3B5E" w:rsidRDefault="007A7352" w:rsidP="007B3B5E">
      <w:pPr>
        <w:spacing w:line="480" w:lineRule="auto"/>
        <w:rPr>
          <w:rFonts w:ascii="Times New Roman" w:hAnsi="Times New Roman" w:cs="Times New Roman"/>
          <w:sz w:val="24"/>
          <w:szCs w:val="24"/>
        </w:rPr>
      </w:pPr>
    </w:p>
    <w:p w14:paraId="1694145D" w14:textId="77777777" w:rsidR="007A7352" w:rsidRPr="007B3B5E" w:rsidRDefault="007A7352" w:rsidP="007B3B5E">
      <w:pPr>
        <w:spacing w:line="480" w:lineRule="auto"/>
        <w:rPr>
          <w:rFonts w:ascii="Times New Roman" w:hAnsi="Times New Roman" w:cs="Times New Roman"/>
          <w:sz w:val="24"/>
          <w:szCs w:val="24"/>
        </w:rPr>
      </w:pPr>
    </w:p>
    <w:p w14:paraId="49DDEE4E" w14:textId="77777777" w:rsidR="007A7352" w:rsidRPr="007B3B5E" w:rsidRDefault="007A7352" w:rsidP="007B3B5E">
      <w:pPr>
        <w:spacing w:line="480" w:lineRule="auto"/>
        <w:rPr>
          <w:rFonts w:ascii="Times New Roman" w:hAnsi="Times New Roman" w:cs="Times New Roman"/>
          <w:sz w:val="24"/>
          <w:szCs w:val="24"/>
        </w:rPr>
      </w:pPr>
    </w:p>
    <w:p w14:paraId="620BFADA" w14:textId="77777777" w:rsidR="007A7352" w:rsidRPr="007B3B5E" w:rsidRDefault="007A7352" w:rsidP="007B3B5E">
      <w:pPr>
        <w:spacing w:line="480" w:lineRule="auto"/>
        <w:rPr>
          <w:rFonts w:ascii="Times New Roman" w:hAnsi="Times New Roman" w:cs="Times New Roman"/>
          <w:sz w:val="24"/>
          <w:szCs w:val="24"/>
        </w:rPr>
      </w:pPr>
    </w:p>
    <w:p w14:paraId="00A37935" w14:textId="77777777" w:rsidR="007A7352" w:rsidRPr="007B3B5E" w:rsidRDefault="007A7352" w:rsidP="007B3B5E">
      <w:pPr>
        <w:spacing w:line="480" w:lineRule="auto"/>
        <w:rPr>
          <w:rFonts w:ascii="Times New Roman" w:hAnsi="Times New Roman" w:cs="Times New Roman"/>
          <w:sz w:val="24"/>
          <w:szCs w:val="24"/>
        </w:rPr>
      </w:pPr>
    </w:p>
    <w:p w14:paraId="1A6D8AF9" w14:textId="77777777" w:rsidR="007A7352" w:rsidRPr="007B3B5E" w:rsidRDefault="007A7352" w:rsidP="007B3B5E">
      <w:pPr>
        <w:spacing w:line="480" w:lineRule="auto"/>
        <w:rPr>
          <w:rFonts w:ascii="Times New Roman" w:hAnsi="Times New Roman" w:cs="Times New Roman"/>
          <w:sz w:val="24"/>
          <w:szCs w:val="24"/>
        </w:rPr>
      </w:pPr>
    </w:p>
    <w:p w14:paraId="77792615" w14:textId="77777777" w:rsidR="007A7352" w:rsidRPr="007B3B5E" w:rsidRDefault="007A7352" w:rsidP="007B3B5E">
      <w:pPr>
        <w:spacing w:line="480" w:lineRule="auto"/>
        <w:rPr>
          <w:rFonts w:ascii="Times New Roman" w:hAnsi="Times New Roman" w:cs="Times New Roman"/>
          <w:sz w:val="24"/>
          <w:szCs w:val="24"/>
        </w:rPr>
      </w:pPr>
    </w:p>
    <w:p w14:paraId="7DB6DEBC" w14:textId="77777777" w:rsidR="007A7352" w:rsidRPr="007B3B5E" w:rsidRDefault="007A7352" w:rsidP="007B3B5E">
      <w:pPr>
        <w:spacing w:line="480" w:lineRule="auto"/>
        <w:rPr>
          <w:rFonts w:ascii="Times New Roman" w:hAnsi="Times New Roman" w:cs="Times New Roman"/>
          <w:sz w:val="24"/>
          <w:szCs w:val="24"/>
        </w:rPr>
      </w:pPr>
    </w:p>
    <w:p w14:paraId="6B8BD87E" w14:textId="77777777" w:rsidR="007A7352" w:rsidRPr="007B3B5E" w:rsidRDefault="007A7352" w:rsidP="007B3B5E">
      <w:pPr>
        <w:spacing w:line="480" w:lineRule="auto"/>
        <w:rPr>
          <w:rFonts w:ascii="Times New Roman" w:hAnsi="Times New Roman" w:cs="Times New Roman"/>
          <w:sz w:val="24"/>
          <w:szCs w:val="24"/>
        </w:rPr>
      </w:pPr>
    </w:p>
    <w:p w14:paraId="6EFD3FE6" w14:textId="77777777" w:rsidR="007A7352" w:rsidRPr="007B3B5E" w:rsidRDefault="007A7352" w:rsidP="007B3B5E">
      <w:pPr>
        <w:spacing w:line="480" w:lineRule="auto"/>
        <w:rPr>
          <w:rFonts w:ascii="Times New Roman" w:hAnsi="Times New Roman" w:cs="Times New Roman"/>
          <w:sz w:val="24"/>
          <w:szCs w:val="24"/>
        </w:rPr>
      </w:pPr>
    </w:p>
    <w:p w14:paraId="04894A94" w14:textId="77777777" w:rsidR="007A7352" w:rsidRPr="007B3B5E" w:rsidRDefault="007A7352" w:rsidP="007B3B5E">
      <w:pPr>
        <w:spacing w:line="480" w:lineRule="auto"/>
        <w:rPr>
          <w:rFonts w:ascii="Times New Roman" w:hAnsi="Times New Roman" w:cs="Times New Roman"/>
          <w:sz w:val="24"/>
          <w:szCs w:val="24"/>
        </w:rPr>
      </w:pPr>
    </w:p>
    <w:p w14:paraId="21FEB229" w14:textId="77777777" w:rsidR="007A7352" w:rsidRPr="007B3B5E" w:rsidRDefault="007A7352" w:rsidP="007B3B5E">
      <w:pPr>
        <w:spacing w:line="480" w:lineRule="auto"/>
        <w:rPr>
          <w:rFonts w:ascii="Times New Roman" w:hAnsi="Times New Roman" w:cs="Times New Roman"/>
          <w:sz w:val="24"/>
          <w:szCs w:val="24"/>
        </w:rPr>
      </w:pPr>
    </w:p>
    <w:p w14:paraId="430590AF" w14:textId="77777777" w:rsidR="007A7352" w:rsidRPr="007B3B5E" w:rsidRDefault="007A7352" w:rsidP="007B3B5E">
      <w:pPr>
        <w:spacing w:line="480" w:lineRule="auto"/>
        <w:rPr>
          <w:rFonts w:ascii="Times New Roman" w:hAnsi="Times New Roman" w:cs="Times New Roman"/>
          <w:sz w:val="24"/>
          <w:szCs w:val="24"/>
        </w:rPr>
      </w:pPr>
    </w:p>
    <w:p w14:paraId="478C4F7B" w14:textId="77777777" w:rsidR="007A7352" w:rsidRPr="007B3B5E" w:rsidRDefault="007A7352" w:rsidP="007B3B5E">
      <w:pPr>
        <w:spacing w:line="480" w:lineRule="auto"/>
        <w:rPr>
          <w:rFonts w:ascii="Times New Roman" w:hAnsi="Times New Roman" w:cs="Times New Roman"/>
          <w:sz w:val="24"/>
          <w:szCs w:val="24"/>
        </w:rPr>
      </w:pPr>
    </w:p>
    <w:p w14:paraId="6CD20D94" w14:textId="77777777" w:rsidR="007A7352" w:rsidRPr="007B3B5E" w:rsidRDefault="007A7352" w:rsidP="007B3B5E">
      <w:pPr>
        <w:spacing w:line="480" w:lineRule="auto"/>
        <w:rPr>
          <w:rFonts w:ascii="Times New Roman" w:hAnsi="Times New Roman" w:cs="Times New Roman"/>
          <w:sz w:val="24"/>
          <w:szCs w:val="24"/>
        </w:rPr>
      </w:pPr>
    </w:p>
    <w:p w14:paraId="515FD62F" w14:textId="77777777" w:rsidR="007A7352" w:rsidRPr="007B3B5E" w:rsidRDefault="007A7352" w:rsidP="007B3B5E">
      <w:pPr>
        <w:spacing w:line="480" w:lineRule="auto"/>
        <w:rPr>
          <w:rFonts w:ascii="Times New Roman" w:hAnsi="Times New Roman" w:cs="Times New Roman"/>
          <w:sz w:val="24"/>
          <w:szCs w:val="24"/>
        </w:rPr>
      </w:pPr>
    </w:p>
    <w:p w14:paraId="64A8A6CF" w14:textId="77777777" w:rsidR="007A7352" w:rsidRPr="007B3B5E" w:rsidRDefault="007A7352" w:rsidP="007B3B5E">
      <w:pPr>
        <w:spacing w:line="480" w:lineRule="auto"/>
        <w:rPr>
          <w:rFonts w:ascii="Times New Roman" w:hAnsi="Times New Roman" w:cs="Times New Roman"/>
          <w:sz w:val="24"/>
          <w:szCs w:val="24"/>
        </w:rPr>
      </w:pPr>
    </w:p>
    <w:p w14:paraId="351435F5" w14:textId="77777777" w:rsidR="007A7352" w:rsidRPr="007B3B5E" w:rsidRDefault="007A7352" w:rsidP="007B3B5E">
      <w:pPr>
        <w:spacing w:line="480" w:lineRule="auto"/>
        <w:rPr>
          <w:rFonts w:ascii="Times New Roman" w:hAnsi="Times New Roman" w:cs="Times New Roman"/>
          <w:sz w:val="24"/>
          <w:szCs w:val="24"/>
        </w:rPr>
      </w:pPr>
    </w:p>
    <w:p w14:paraId="6366BAEA" w14:textId="77777777" w:rsidR="007A7352" w:rsidRPr="007B3B5E" w:rsidRDefault="007A7352" w:rsidP="007B3B5E">
      <w:pPr>
        <w:spacing w:line="480" w:lineRule="auto"/>
        <w:rPr>
          <w:rFonts w:ascii="Times New Roman" w:hAnsi="Times New Roman" w:cs="Times New Roman"/>
          <w:sz w:val="24"/>
          <w:szCs w:val="24"/>
        </w:rPr>
      </w:pPr>
    </w:p>
    <w:p w14:paraId="771D84B6" w14:textId="77777777" w:rsidR="007A7352" w:rsidRPr="007B3B5E" w:rsidRDefault="007A7352" w:rsidP="007B3B5E">
      <w:pPr>
        <w:spacing w:line="480" w:lineRule="auto"/>
        <w:rPr>
          <w:rFonts w:ascii="Times New Roman" w:hAnsi="Times New Roman" w:cs="Times New Roman"/>
          <w:sz w:val="24"/>
          <w:szCs w:val="24"/>
        </w:rPr>
      </w:pPr>
    </w:p>
    <w:p w14:paraId="427934ED" w14:textId="77777777" w:rsidR="007A7352" w:rsidRPr="007B3B5E" w:rsidRDefault="007A7352" w:rsidP="007B3B5E">
      <w:pPr>
        <w:spacing w:line="480" w:lineRule="auto"/>
        <w:rPr>
          <w:rFonts w:ascii="Times New Roman" w:hAnsi="Times New Roman" w:cs="Times New Roman"/>
          <w:sz w:val="24"/>
          <w:szCs w:val="24"/>
        </w:rPr>
      </w:pPr>
    </w:p>
    <w:p w14:paraId="3EF036D9" w14:textId="77777777" w:rsidR="007A7352" w:rsidRPr="007B3B5E" w:rsidRDefault="007A7352" w:rsidP="007B3B5E">
      <w:pPr>
        <w:spacing w:line="480" w:lineRule="auto"/>
        <w:rPr>
          <w:rFonts w:ascii="Times New Roman" w:hAnsi="Times New Roman" w:cs="Times New Roman"/>
          <w:sz w:val="24"/>
          <w:szCs w:val="24"/>
        </w:rPr>
      </w:pPr>
    </w:p>
    <w:sectPr w:rsidR="007A7352" w:rsidRPr="007B3B5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DF60D" w14:textId="77777777" w:rsidR="00D44CCA" w:rsidRDefault="00D44CCA" w:rsidP="007A7352">
      <w:pPr>
        <w:spacing w:after="0" w:line="240" w:lineRule="auto"/>
      </w:pPr>
      <w:r>
        <w:separator/>
      </w:r>
    </w:p>
  </w:endnote>
  <w:endnote w:type="continuationSeparator" w:id="0">
    <w:p w14:paraId="5F3D83B7" w14:textId="77777777" w:rsidR="00D44CCA" w:rsidRDefault="00D44CCA" w:rsidP="007A7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8EBCC" w14:textId="77777777" w:rsidR="00D44CCA" w:rsidRDefault="00D44CCA" w:rsidP="007A7352">
      <w:pPr>
        <w:spacing w:after="0" w:line="240" w:lineRule="auto"/>
      </w:pPr>
      <w:r>
        <w:separator/>
      </w:r>
    </w:p>
  </w:footnote>
  <w:footnote w:type="continuationSeparator" w:id="0">
    <w:p w14:paraId="1646151A" w14:textId="77777777" w:rsidR="00D44CCA" w:rsidRDefault="00D44CCA" w:rsidP="007A7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4885641"/>
      <w:docPartObj>
        <w:docPartGallery w:val="Page Numbers (Top of Page)"/>
        <w:docPartUnique/>
      </w:docPartObj>
    </w:sdtPr>
    <w:sdtEndPr>
      <w:rPr>
        <w:noProof/>
      </w:rPr>
    </w:sdtEndPr>
    <w:sdtContent>
      <w:p w14:paraId="72007BA6" w14:textId="77777777" w:rsidR="002E7D9E" w:rsidRPr="007A7352" w:rsidRDefault="002E7D9E">
        <w:pPr>
          <w:pStyle w:val="Header"/>
          <w:jc w:val="right"/>
          <w:rPr>
            <w:rFonts w:ascii="Times New Roman" w:hAnsi="Times New Roman" w:cs="Times New Roman"/>
            <w:sz w:val="24"/>
            <w:szCs w:val="24"/>
          </w:rPr>
        </w:pPr>
        <w:r w:rsidRPr="007A7352">
          <w:rPr>
            <w:rFonts w:ascii="Times New Roman" w:hAnsi="Times New Roman" w:cs="Times New Roman"/>
            <w:sz w:val="24"/>
            <w:szCs w:val="24"/>
          </w:rPr>
          <w:fldChar w:fldCharType="begin"/>
        </w:r>
        <w:r w:rsidRPr="007A7352">
          <w:rPr>
            <w:rFonts w:ascii="Times New Roman" w:hAnsi="Times New Roman" w:cs="Times New Roman"/>
            <w:sz w:val="24"/>
            <w:szCs w:val="24"/>
          </w:rPr>
          <w:instrText xml:space="preserve"> PAGE   \* MERGEFORMAT </w:instrText>
        </w:r>
        <w:r w:rsidRPr="007A7352">
          <w:rPr>
            <w:rFonts w:ascii="Times New Roman" w:hAnsi="Times New Roman" w:cs="Times New Roman"/>
            <w:sz w:val="24"/>
            <w:szCs w:val="24"/>
          </w:rPr>
          <w:fldChar w:fldCharType="separate"/>
        </w:r>
        <w:r w:rsidRPr="007A7352">
          <w:rPr>
            <w:rFonts w:ascii="Times New Roman" w:hAnsi="Times New Roman" w:cs="Times New Roman"/>
            <w:noProof/>
            <w:sz w:val="24"/>
            <w:szCs w:val="24"/>
          </w:rPr>
          <w:t>2</w:t>
        </w:r>
        <w:r w:rsidRPr="007A7352">
          <w:rPr>
            <w:rFonts w:ascii="Times New Roman" w:hAnsi="Times New Roman" w:cs="Times New Roman"/>
            <w:noProof/>
            <w:sz w:val="24"/>
            <w:szCs w:val="24"/>
          </w:rPr>
          <w:fldChar w:fldCharType="end"/>
        </w:r>
      </w:p>
    </w:sdtContent>
  </w:sdt>
  <w:p w14:paraId="179494AE" w14:textId="77777777" w:rsidR="002E7D9E" w:rsidRPr="007A7352" w:rsidRDefault="002E7D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52"/>
    <w:rsid w:val="00146DBB"/>
    <w:rsid w:val="001621A4"/>
    <w:rsid w:val="001701E8"/>
    <w:rsid w:val="001971EB"/>
    <w:rsid w:val="002D4348"/>
    <w:rsid w:val="002E7D9E"/>
    <w:rsid w:val="00307A97"/>
    <w:rsid w:val="003414EC"/>
    <w:rsid w:val="00454B42"/>
    <w:rsid w:val="004B51DF"/>
    <w:rsid w:val="004E7305"/>
    <w:rsid w:val="00501D08"/>
    <w:rsid w:val="00610655"/>
    <w:rsid w:val="006A3DF3"/>
    <w:rsid w:val="006C0CE5"/>
    <w:rsid w:val="006F356B"/>
    <w:rsid w:val="007725D3"/>
    <w:rsid w:val="007A7352"/>
    <w:rsid w:val="007B3B5E"/>
    <w:rsid w:val="008A2134"/>
    <w:rsid w:val="0090362F"/>
    <w:rsid w:val="00A709F3"/>
    <w:rsid w:val="00A97B23"/>
    <w:rsid w:val="00B45CCE"/>
    <w:rsid w:val="00BA7FE9"/>
    <w:rsid w:val="00C01A72"/>
    <w:rsid w:val="00C329A9"/>
    <w:rsid w:val="00C60190"/>
    <w:rsid w:val="00D253EA"/>
    <w:rsid w:val="00D27EC9"/>
    <w:rsid w:val="00D44CCA"/>
    <w:rsid w:val="00D4500C"/>
    <w:rsid w:val="00DB39BC"/>
    <w:rsid w:val="00EE138A"/>
    <w:rsid w:val="00F8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4D24A"/>
  <w15:chartTrackingRefBased/>
  <w15:docId w15:val="{370A7D2E-086D-4071-92CB-F2C9D31BF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09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352"/>
  </w:style>
  <w:style w:type="paragraph" w:styleId="Footer">
    <w:name w:val="footer"/>
    <w:basedOn w:val="Normal"/>
    <w:link w:val="FooterChar"/>
    <w:uiPriority w:val="99"/>
    <w:unhideWhenUsed/>
    <w:rsid w:val="007A7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531</TotalTime>
  <Pages>12</Pages>
  <Words>1637</Words>
  <Characters>9333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34</cp:revision>
  <dcterms:created xsi:type="dcterms:W3CDTF">2020-12-11T13:01:00Z</dcterms:created>
  <dcterms:modified xsi:type="dcterms:W3CDTF">2020-12-12T08:20:00Z</dcterms:modified>
</cp:coreProperties>
</file>